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9DABBD" w14:textId="77777777" w:rsidR="00CA1EF6" w:rsidRPr="007819D3" w:rsidRDefault="00CA1EF6" w:rsidP="00CA1EF6">
      <w:pPr>
        <w:pStyle w:val="Estilo4"/>
        <w:rPr>
          <w:rFonts w:ascii="Arial" w:hAnsi="Arial"/>
        </w:rPr>
      </w:pPr>
      <w:bookmarkStart w:id="0" w:name="_Toc160880688"/>
      <w:bookmarkStart w:id="1" w:name="_Toc161371546"/>
      <w:bookmarkStart w:id="2" w:name="_Toc161389880"/>
      <w:r w:rsidRPr="007819D3">
        <w:rPr>
          <w:rFonts w:ascii="Arial" w:hAnsi="Arial"/>
        </w:rPr>
        <w:t>Universidade anhembi morumbi</w:t>
      </w:r>
      <w:bookmarkEnd w:id="0"/>
      <w:bookmarkEnd w:id="1"/>
      <w:bookmarkEnd w:id="2"/>
    </w:p>
    <w:p w14:paraId="29D23CF7" w14:textId="50AA89EE" w:rsidR="001533DC" w:rsidRPr="007819D3" w:rsidRDefault="006F5688" w:rsidP="006F5688">
      <w:pPr>
        <w:pStyle w:val="Estilo4"/>
        <w:rPr>
          <w:rFonts w:ascii="Arial" w:hAnsi="Arial"/>
        </w:rPr>
      </w:pPr>
      <w:r w:rsidRPr="007819D3">
        <w:rPr>
          <w:rFonts w:ascii="Arial" w:hAnsi="Arial"/>
        </w:rPr>
        <w:t>Maíra b. de brito</w:t>
      </w:r>
      <w:r w:rsidR="00CA1EF6" w:rsidRPr="007819D3">
        <w:rPr>
          <w:rFonts w:ascii="Arial" w:hAnsi="Arial"/>
        </w:rPr>
        <w:t xml:space="preserve"> </w:t>
      </w:r>
      <w:r w:rsidR="009F649A">
        <w:rPr>
          <w:rFonts w:ascii="Arial" w:hAnsi="Arial"/>
        </w:rPr>
        <w:t xml:space="preserve">– </w:t>
      </w:r>
      <w:r w:rsidR="003531DA">
        <w:rPr>
          <w:rFonts w:ascii="Arial" w:hAnsi="Arial"/>
        </w:rPr>
        <w:t>ra: 20392154</w:t>
      </w:r>
    </w:p>
    <w:p w14:paraId="01799844" w14:textId="2C9B4299" w:rsidR="00FA5039" w:rsidRPr="007819D3" w:rsidRDefault="00FA5039" w:rsidP="00FA5039">
      <w:pPr>
        <w:pStyle w:val="Estilo4"/>
        <w:rPr>
          <w:rFonts w:ascii="Arial" w:hAnsi="Arial"/>
        </w:rPr>
      </w:pPr>
      <w:r w:rsidRPr="007819D3">
        <w:rPr>
          <w:rFonts w:ascii="Arial" w:hAnsi="Arial"/>
        </w:rPr>
        <w:t xml:space="preserve">Rafaela </w:t>
      </w:r>
      <w:r>
        <w:rPr>
          <w:rFonts w:ascii="Arial" w:hAnsi="Arial"/>
        </w:rPr>
        <w:t>LIDIA SANTOS DE ALMEIDA</w:t>
      </w:r>
      <w:r w:rsidR="00E4112A">
        <w:rPr>
          <w:rFonts w:ascii="Arial" w:hAnsi="Arial"/>
        </w:rPr>
        <w:t xml:space="preserve"> – ra: </w:t>
      </w:r>
      <w:r w:rsidR="009F649A">
        <w:rPr>
          <w:rFonts w:ascii="Arial" w:hAnsi="Arial"/>
        </w:rPr>
        <w:t>20618733</w:t>
      </w:r>
    </w:p>
    <w:p w14:paraId="30D31596" w14:textId="77777777" w:rsidR="00617CD7" w:rsidRPr="007819D3" w:rsidRDefault="00617CD7" w:rsidP="001533DC">
      <w:pPr>
        <w:rPr>
          <w:rFonts w:ascii="Arial" w:hAnsi="Arial"/>
        </w:rPr>
      </w:pPr>
    </w:p>
    <w:p w14:paraId="2CEFEDC4" w14:textId="77777777" w:rsidR="00617CD7" w:rsidRPr="007819D3" w:rsidRDefault="00617CD7" w:rsidP="001533DC">
      <w:pPr>
        <w:rPr>
          <w:rFonts w:ascii="Arial" w:hAnsi="Arial"/>
        </w:rPr>
      </w:pPr>
    </w:p>
    <w:p w14:paraId="0B81481E" w14:textId="77777777" w:rsidR="00617CD7" w:rsidRPr="007819D3" w:rsidRDefault="00617CD7" w:rsidP="001533DC">
      <w:pPr>
        <w:rPr>
          <w:rFonts w:ascii="Arial" w:hAnsi="Arial"/>
        </w:rPr>
      </w:pPr>
    </w:p>
    <w:p w14:paraId="79B862CD" w14:textId="77777777" w:rsidR="00617CD7" w:rsidRPr="007819D3" w:rsidRDefault="00617CD7" w:rsidP="001533DC">
      <w:pPr>
        <w:rPr>
          <w:rFonts w:ascii="Arial" w:hAnsi="Arial"/>
        </w:rPr>
      </w:pPr>
    </w:p>
    <w:p w14:paraId="31B34800" w14:textId="77777777" w:rsidR="00617CD7" w:rsidRPr="007819D3" w:rsidRDefault="00617CD7" w:rsidP="001533DC">
      <w:pPr>
        <w:rPr>
          <w:rFonts w:ascii="Arial" w:hAnsi="Arial"/>
        </w:rPr>
      </w:pPr>
    </w:p>
    <w:p w14:paraId="45DDEB10" w14:textId="77777777" w:rsidR="00617CD7" w:rsidRPr="007819D3" w:rsidRDefault="00617CD7" w:rsidP="001533DC">
      <w:pPr>
        <w:rPr>
          <w:rFonts w:ascii="Arial" w:hAnsi="Arial"/>
        </w:rPr>
      </w:pPr>
    </w:p>
    <w:p w14:paraId="6D8F8E17" w14:textId="77777777" w:rsidR="00156371" w:rsidRPr="007819D3" w:rsidRDefault="00156371" w:rsidP="001533DC">
      <w:pPr>
        <w:rPr>
          <w:rFonts w:ascii="Arial" w:hAnsi="Arial"/>
        </w:rPr>
      </w:pPr>
    </w:p>
    <w:p w14:paraId="374AFAEC" w14:textId="77777777" w:rsidR="00617CD7" w:rsidRPr="007819D3" w:rsidRDefault="00617CD7" w:rsidP="001533DC">
      <w:pPr>
        <w:rPr>
          <w:rFonts w:ascii="Arial" w:hAnsi="Arial"/>
        </w:rPr>
      </w:pPr>
    </w:p>
    <w:p w14:paraId="5288FF3C" w14:textId="77777777" w:rsidR="001533DC" w:rsidRPr="007819D3" w:rsidRDefault="001533DC" w:rsidP="006F5688">
      <w:pPr>
        <w:ind w:firstLine="0"/>
        <w:rPr>
          <w:rFonts w:ascii="Arial" w:hAnsi="Arial"/>
        </w:rPr>
      </w:pPr>
    </w:p>
    <w:p w14:paraId="6CB46FEB" w14:textId="77777777" w:rsidR="001533DC" w:rsidRPr="007819D3" w:rsidRDefault="001533DC" w:rsidP="001533DC">
      <w:pPr>
        <w:rPr>
          <w:rFonts w:ascii="Arial" w:hAnsi="Arial"/>
        </w:rPr>
      </w:pPr>
    </w:p>
    <w:p w14:paraId="61368361" w14:textId="77777777" w:rsidR="001533DC" w:rsidRPr="007819D3" w:rsidRDefault="006F5688" w:rsidP="001533DC">
      <w:pPr>
        <w:pStyle w:val="Estilo4"/>
        <w:rPr>
          <w:rFonts w:ascii="Arial" w:hAnsi="Arial"/>
        </w:rPr>
      </w:pPr>
      <w:r w:rsidRPr="007819D3">
        <w:rPr>
          <w:rFonts w:ascii="Arial" w:hAnsi="Arial"/>
        </w:rPr>
        <w:t>TERCEIRIZAÇão do trabalho: aspectos constitucionais e legais</w:t>
      </w:r>
    </w:p>
    <w:p w14:paraId="035B0792" w14:textId="77777777" w:rsidR="00CA1EF6" w:rsidRPr="007819D3" w:rsidRDefault="00CA1EF6" w:rsidP="00CA1EF6">
      <w:pPr>
        <w:rPr>
          <w:rFonts w:ascii="Arial" w:hAnsi="Arial"/>
        </w:rPr>
      </w:pPr>
    </w:p>
    <w:p w14:paraId="563E0BA8" w14:textId="77777777" w:rsidR="00CA1EF6" w:rsidRPr="007819D3" w:rsidRDefault="00CA1EF6" w:rsidP="00CA1EF6">
      <w:pPr>
        <w:rPr>
          <w:rFonts w:ascii="Arial" w:hAnsi="Arial"/>
        </w:rPr>
      </w:pPr>
    </w:p>
    <w:p w14:paraId="25521EE6" w14:textId="77777777" w:rsidR="00CA1EF6" w:rsidRPr="007819D3" w:rsidRDefault="00CA1EF6" w:rsidP="00CA1EF6">
      <w:pPr>
        <w:rPr>
          <w:rFonts w:ascii="Arial" w:hAnsi="Arial"/>
        </w:rPr>
      </w:pPr>
    </w:p>
    <w:p w14:paraId="5A78227D" w14:textId="77777777" w:rsidR="00CA1EF6" w:rsidRPr="007819D3" w:rsidRDefault="00CA1EF6" w:rsidP="00CA1EF6">
      <w:pPr>
        <w:rPr>
          <w:rFonts w:ascii="Arial" w:hAnsi="Arial"/>
        </w:rPr>
      </w:pPr>
    </w:p>
    <w:p w14:paraId="4DCFF372" w14:textId="77777777" w:rsidR="00CA1EF6" w:rsidRPr="007819D3" w:rsidRDefault="00CA1EF6" w:rsidP="00CA1EF6">
      <w:pPr>
        <w:rPr>
          <w:rFonts w:ascii="Arial" w:hAnsi="Arial"/>
        </w:rPr>
      </w:pPr>
    </w:p>
    <w:p w14:paraId="3DBB34AE" w14:textId="77777777" w:rsidR="00CA1EF6" w:rsidRPr="007819D3" w:rsidRDefault="00CA1EF6" w:rsidP="00CA1EF6">
      <w:pPr>
        <w:rPr>
          <w:rFonts w:ascii="Arial" w:hAnsi="Arial"/>
        </w:rPr>
      </w:pPr>
    </w:p>
    <w:p w14:paraId="51E0D000" w14:textId="77777777" w:rsidR="00CA1EF6" w:rsidRPr="007819D3" w:rsidRDefault="00CA1EF6" w:rsidP="00CA1EF6">
      <w:pPr>
        <w:rPr>
          <w:rFonts w:ascii="Arial" w:hAnsi="Arial"/>
        </w:rPr>
      </w:pPr>
    </w:p>
    <w:p w14:paraId="38987335" w14:textId="77777777" w:rsidR="00CA1EF6" w:rsidRPr="007819D3" w:rsidRDefault="00CA1EF6" w:rsidP="00CA1EF6">
      <w:pPr>
        <w:rPr>
          <w:rFonts w:ascii="Arial" w:hAnsi="Arial"/>
        </w:rPr>
      </w:pPr>
    </w:p>
    <w:p w14:paraId="4B887E9C" w14:textId="77777777" w:rsidR="00CA1EF6" w:rsidRPr="007819D3" w:rsidRDefault="00CA1EF6" w:rsidP="00CA1EF6">
      <w:pPr>
        <w:rPr>
          <w:rFonts w:ascii="Arial" w:hAnsi="Arial"/>
        </w:rPr>
      </w:pPr>
    </w:p>
    <w:p w14:paraId="4E6E1604" w14:textId="77777777" w:rsidR="00CA1EF6" w:rsidRPr="007819D3" w:rsidRDefault="00CA1EF6" w:rsidP="00CA1EF6">
      <w:pPr>
        <w:rPr>
          <w:rFonts w:ascii="Arial" w:hAnsi="Arial"/>
        </w:rPr>
      </w:pPr>
    </w:p>
    <w:p w14:paraId="704F6E24" w14:textId="77777777" w:rsidR="00617CD7" w:rsidRPr="007819D3" w:rsidRDefault="00617CD7" w:rsidP="00CA1EF6">
      <w:pPr>
        <w:rPr>
          <w:rFonts w:ascii="Arial" w:hAnsi="Arial"/>
        </w:rPr>
      </w:pPr>
    </w:p>
    <w:p w14:paraId="3241615A" w14:textId="77777777" w:rsidR="00617CD7" w:rsidRPr="007819D3" w:rsidRDefault="00617CD7" w:rsidP="00CA1EF6">
      <w:pPr>
        <w:rPr>
          <w:rFonts w:ascii="Arial" w:hAnsi="Arial"/>
        </w:rPr>
      </w:pPr>
    </w:p>
    <w:p w14:paraId="1140805B" w14:textId="77777777" w:rsidR="00CA1EF6" w:rsidRPr="007819D3" w:rsidRDefault="00CA1EF6" w:rsidP="00CA1EF6">
      <w:pPr>
        <w:rPr>
          <w:rFonts w:ascii="Arial" w:hAnsi="Arial"/>
        </w:rPr>
      </w:pPr>
    </w:p>
    <w:p w14:paraId="7288E18C" w14:textId="77777777" w:rsidR="00156371" w:rsidRPr="007819D3" w:rsidRDefault="00156371" w:rsidP="004E0737">
      <w:pPr>
        <w:ind w:firstLine="0"/>
        <w:rPr>
          <w:rFonts w:ascii="Arial" w:hAnsi="Arial"/>
        </w:rPr>
      </w:pPr>
    </w:p>
    <w:p w14:paraId="0841A46F" w14:textId="77777777" w:rsidR="00156371" w:rsidRPr="007819D3" w:rsidRDefault="00156371" w:rsidP="004E0737">
      <w:pPr>
        <w:ind w:firstLine="0"/>
        <w:rPr>
          <w:rFonts w:ascii="Arial" w:hAnsi="Arial"/>
        </w:rPr>
      </w:pPr>
    </w:p>
    <w:p w14:paraId="594DF171" w14:textId="77777777" w:rsidR="00156371" w:rsidRPr="007819D3" w:rsidRDefault="00156371" w:rsidP="00CA1EF6">
      <w:pPr>
        <w:rPr>
          <w:rFonts w:ascii="Arial" w:hAnsi="Arial"/>
        </w:rPr>
      </w:pPr>
    </w:p>
    <w:p w14:paraId="1E3461F5" w14:textId="77777777" w:rsidR="00156371" w:rsidRDefault="00156371" w:rsidP="00CA1EF6">
      <w:pPr>
        <w:rPr>
          <w:rFonts w:ascii="Arial" w:hAnsi="Arial"/>
        </w:rPr>
      </w:pPr>
    </w:p>
    <w:p w14:paraId="6C1494FF" w14:textId="77777777" w:rsidR="000D2199" w:rsidRPr="007819D3" w:rsidRDefault="000D2199" w:rsidP="00CA1EF6">
      <w:pPr>
        <w:rPr>
          <w:rFonts w:ascii="Arial" w:hAnsi="Arial"/>
        </w:rPr>
      </w:pPr>
    </w:p>
    <w:p w14:paraId="5A9EA8AD" w14:textId="77777777" w:rsidR="00CA1EF6" w:rsidRPr="007819D3" w:rsidRDefault="00CA1EF6" w:rsidP="00CA1EF6">
      <w:pPr>
        <w:rPr>
          <w:rFonts w:ascii="Arial" w:hAnsi="Arial"/>
        </w:rPr>
      </w:pPr>
    </w:p>
    <w:p w14:paraId="13B9E94A" w14:textId="77777777" w:rsidR="00CA1EF6" w:rsidRPr="007819D3" w:rsidRDefault="00CA1EF6" w:rsidP="00D04466">
      <w:pPr>
        <w:pStyle w:val="Estilo5"/>
        <w:ind w:left="0"/>
        <w:jc w:val="center"/>
        <w:rPr>
          <w:rFonts w:ascii="Arial" w:hAnsi="Arial"/>
        </w:rPr>
      </w:pPr>
      <w:r w:rsidRPr="007819D3">
        <w:rPr>
          <w:rFonts w:ascii="Arial" w:hAnsi="Arial"/>
        </w:rPr>
        <w:t>São Paulo</w:t>
      </w:r>
    </w:p>
    <w:p w14:paraId="5E3779B2" w14:textId="77777777" w:rsidR="00CA1EF6" w:rsidRPr="007819D3" w:rsidRDefault="00077D8B" w:rsidP="00D04466">
      <w:pPr>
        <w:pStyle w:val="Estilo5"/>
        <w:ind w:left="0"/>
        <w:jc w:val="center"/>
        <w:rPr>
          <w:rFonts w:ascii="Arial" w:hAnsi="Arial"/>
        </w:rPr>
      </w:pPr>
      <w:r w:rsidRPr="007819D3">
        <w:rPr>
          <w:rFonts w:ascii="Arial" w:hAnsi="Arial"/>
        </w:rPr>
        <w:t>2009</w:t>
      </w:r>
    </w:p>
    <w:p w14:paraId="11449C40" w14:textId="77777777" w:rsidR="00F83D3A" w:rsidRPr="007819D3" w:rsidRDefault="00F83D3A" w:rsidP="006D489A">
      <w:pPr>
        <w:pStyle w:val="Estilo4"/>
        <w:jc w:val="both"/>
        <w:rPr>
          <w:rFonts w:ascii="Arial" w:hAnsi="Arial" w:cs="Times New Roman"/>
          <w:b w:val="0"/>
          <w:caps w:val="0"/>
        </w:rPr>
        <w:sectPr w:rsidR="00F83D3A" w:rsidRPr="007819D3" w:rsidSect="00F83D3A">
          <w:headerReference w:type="even" r:id="rId8"/>
          <w:headerReference w:type="default" r:id="rId9"/>
          <w:type w:val="continuous"/>
          <w:pgSz w:w="11907" w:h="16840" w:code="9"/>
          <w:pgMar w:top="1701" w:right="1134" w:bottom="1134" w:left="1701" w:header="709" w:footer="709" w:gutter="0"/>
          <w:cols w:space="708"/>
          <w:docGrid w:linePitch="360"/>
        </w:sectPr>
      </w:pPr>
    </w:p>
    <w:p w14:paraId="102AFD06" w14:textId="3894D808" w:rsidR="006F5688" w:rsidRPr="007819D3" w:rsidRDefault="006F5688" w:rsidP="006F5688">
      <w:pPr>
        <w:pStyle w:val="Estilo4"/>
        <w:rPr>
          <w:rFonts w:ascii="Arial" w:hAnsi="Arial"/>
        </w:rPr>
      </w:pPr>
      <w:bookmarkStart w:id="3" w:name="_Toc160880692"/>
      <w:bookmarkStart w:id="4" w:name="_Toc161371550"/>
      <w:bookmarkStart w:id="5" w:name="_Toc161389884"/>
      <w:r w:rsidRPr="007819D3">
        <w:rPr>
          <w:rFonts w:ascii="Arial" w:hAnsi="Arial"/>
        </w:rPr>
        <w:lastRenderedPageBreak/>
        <w:t xml:space="preserve">Maíra b. de brito </w:t>
      </w:r>
      <w:r w:rsidR="003531DA">
        <w:rPr>
          <w:rFonts w:ascii="Arial" w:hAnsi="Arial"/>
        </w:rPr>
        <w:t>– ra: 20392154</w:t>
      </w:r>
    </w:p>
    <w:p w14:paraId="5C398461" w14:textId="24C08054" w:rsidR="00FA5039" w:rsidRPr="007819D3" w:rsidRDefault="00FA5039" w:rsidP="00FA5039">
      <w:pPr>
        <w:pStyle w:val="Estilo4"/>
        <w:rPr>
          <w:rFonts w:ascii="Arial" w:hAnsi="Arial"/>
        </w:rPr>
      </w:pPr>
      <w:r w:rsidRPr="007819D3">
        <w:rPr>
          <w:rFonts w:ascii="Arial" w:hAnsi="Arial"/>
        </w:rPr>
        <w:t xml:space="preserve">Rafaela </w:t>
      </w:r>
      <w:r>
        <w:rPr>
          <w:rFonts w:ascii="Arial" w:hAnsi="Arial"/>
        </w:rPr>
        <w:t>LIDIA SANTOS DE ALMEIDA</w:t>
      </w:r>
      <w:r w:rsidR="003531DA">
        <w:rPr>
          <w:rFonts w:ascii="Arial" w:hAnsi="Arial"/>
        </w:rPr>
        <w:t xml:space="preserve"> – ra: 20618733</w:t>
      </w:r>
    </w:p>
    <w:p w14:paraId="259855BB" w14:textId="77777777" w:rsidR="006F5688" w:rsidRPr="007819D3" w:rsidRDefault="006F5688" w:rsidP="006F5688">
      <w:pPr>
        <w:pStyle w:val="Estilo4"/>
        <w:rPr>
          <w:rFonts w:ascii="Arial" w:hAnsi="Arial"/>
        </w:rPr>
      </w:pPr>
      <w:r w:rsidRPr="007819D3">
        <w:rPr>
          <w:rFonts w:ascii="Arial" w:hAnsi="Arial"/>
        </w:rPr>
        <w:t xml:space="preserve"> </w:t>
      </w:r>
    </w:p>
    <w:p w14:paraId="601DAE44" w14:textId="77777777" w:rsidR="00617CD7" w:rsidRPr="007819D3" w:rsidRDefault="00617CD7" w:rsidP="00544DE9">
      <w:pPr>
        <w:pStyle w:val="Estilo4"/>
        <w:rPr>
          <w:rFonts w:ascii="Arial" w:hAnsi="Arial"/>
        </w:rPr>
      </w:pPr>
    </w:p>
    <w:p w14:paraId="6DB33D8B" w14:textId="77777777" w:rsidR="00617CD7" w:rsidRPr="007819D3" w:rsidRDefault="00617CD7" w:rsidP="00544DE9">
      <w:pPr>
        <w:pStyle w:val="Estilo4"/>
        <w:rPr>
          <w:rFonts w:ascii="Arial" w:hAnsi="Arial"/>
        </w:rPr>
      </w:pPr>
    </w:p>
    <w:p w14:paraId="104CEB58" w14:textId="77777777" w:rsidR="00617CD7" w:rsidRPr="007819D3" w:rsidRDefault="00617CD7" w:rsidP="00544DE9">
      <w:pPr>
        <w:pStyle w:val="Estilo4"/>
        <w:rPr>
          <w:rFonts w:ascii="Arial" w:hAnsi="Arial"/>
        </w:rPr>
      </w:pPr>
    </w:p>
    <w:p w14:paraId="71ED4D88" w14:textId="77777777" w:rsidR="00617CD7" w:rsidRPr="007819D3" w:rsidRDefault="00617CD7" w:rsidP="00544DE9">
      <w:pPr>
        <w:pStyle w:val="Estilo4"/>
        <w:rPr>
          <w:rFonts w:ascii="Arial" w:hAnsi="Arial"/>
        </w:rPr>
      </w:pPr>
    </w:p>
    <w:p w14:paraId="37C44DF2" w14:textId="77777777" w:rsidR="00617CD7" w:rsidRPr="007819D3" w:rsidRDefault="00617CD7" w:rsidP="00544DE9">
      <w:pPr>
        <w:pStyle w:val="Estilo4"/>
        <w:rPr>
          <w:rFonts w:ascii="Arial" w:hAnsi="Arial"/>
        </w:rPr>
      </w:pPr>
    </w:p>
    <w:p w14:paraId="00EF1A5B" w14:textId="77777777" w:rsidR="00617CD7" w:rsidRPr="007819D3" w:rsidRDefault="00617CD7" w:rsidP="00544DE9">
      <w:pPr>
        <w:pStyle w:val="Estilo4"/>
        <w:rPr>
          <w:rFonts w:ascii="Arial" w:hAnsi="Arial"/>
        </w:rPr>
      </w:pPr>
    </w:p>
    <w:p w14:paraId="6FD2B593" w14:textId="77777777" w:rsidR="00617CD7" w:rsidRPr="007819D3" w:rsidRDefault="00617CD7" w:rsidP="00544DE9">
      <w:pPr>
        <w:pStyle w:val="Estilo4"/>
        <w:rPr>
          <w:rFonts w:ascii="Arial" w:hAnsi="Arial"/>
        </w:rPr>
      </w:pPr>
    </w:p>
    <w:p w14:paraId="018CC22B" w14:textId="77777777" w:rsidR="00617CD7" w:rsidRPr="007819D3" w:rsidRDefault="00617CD7" w:rsidP="00544DE9">
      <w:pPr>
        <w:pStyle w:val="Estilo4"/>
        <w:rPr>
          <w:rFonts w:ascii="Arial" w:hAnsi="Arial"/>
        </w:rPr>
      </w:pPr>
    </w:p>
    <w:p w14:paraId="10018AB8" w14:textId="77777777" w:rsidR="00617CD7" w:rsidRPr="007819D3" w:rsidRDefault="00617CD7" w:rsidP="00544DE9">
      <w:pPr>
        <w:pStyle w:val="Estilo4"/>
        <w:rPr>
          <w:rFonts w:ascii="Arial" w:hAnsi="Arial"/>
        </w:rPr>
      </w:pPr>
    </w:p>
    <w:p w14:paraId="263376EF" w14:textId="77777777" w:rsidR="00617CD7" w:rsidRPr="007819D3" w:rsidRDefault="00617CD7" w:rsidP="006F5688">
      <w:pPr>
        <w:pStyle w:val="Estilo4"/>
        <w:jc w:val="both"/>
        <w:rPr>
          <w:rFonts w:ascii="Arial" w:hAnsi="Arial"/>
        </w:rPr>
      </w:pPr>
    </w:p>
    <w:p w14:paraId="1F6675BF" w14:textId="77777777" w:rsidR="00617CD7" w:rsidRPr="007819D3" w:rsidRDefault="00617CD7" w:rsidP="00544DE9">
      <w:pPr>
        <w:pStyle w:val="Estilo4"/>
        <w:rPr>
          <w:rFonts w:ascii="Arial" w:hAnsi="Arial"/>
        </w:rPr>
      </w:pPr>
    </w:p>
    <w:p w14:paraId="38BFE416" w14:textId="77777777" w:rsidR="00156371" w:rsidRPr="007819D3" w:rsidRDefault="00156371" w:rsidP="00544DE9">
      <w:pPr>
        <w:pStyle w:val="Estilo4"/>
        <w:rPr>
          <w:rFonts w:ascii="Arial" w:hAnsi="Arial"/>
        </w:rPr>
      </w:pPr>
    </w:p>
    <w:p w14:paraId="349DEAF5" w14:textId="77777777" w:rsidR="00156371" w:rsidRPr="007819D3" w:rsidRDefault="00156371" w:rsidP="00544DE9">
      <w:pPr>
        <w:pStyle w:val="Estilo4"/>
        <w:rPr>
          <w:rFonts w:ascii="Arial" w:hAnsi="Arial"/>
        </w:rPr>
      </w:pPr>
    </w:p>
    <w:p w14:paraId="294B9BC3" w14:textId="77777777" w:rsidR="00156371" w:rsidRPr="007819D3" w:rsidRDefault="00156371" w:rsidP="00544DE9">
      <w:pPr>
        <w:pStyle w:val="Estilo4"/>
        <w:rPr>
          <w:rFonts w:ascii="Arial" w:hAnsi="Arial"/>
        </w:rPr>
      </w:pPr>
    </w:p>
    <w:p w14:paraId="54A34AC0" w14:textId="77777777" w:rsidR="00156371" w:rsidRPr="007819D3" w:rsidRDefault="00156371" w:rsidP="00544DE9">
      <w:pPr>
        <w:pStyle w:val="Estilo4"/>
        <w:rPr>
          <w:rFonts w:ascii="Arial" w:hAnsi="Arial"/>
        </w:rPr>
      </w:pPr>
    </w:p>
    <w:bookmarkEnd w:id="3"/>
    <w:bookmarkEnd w:id="4"/>
    <w:bookmarkEnd w:id="5"/>
    <w:p w14:paraId="5AE035F3" w14:textId="77777777" w:rsidR="006F5688" w:rsidRPr="007819D3" w:rsidRDefault="006F5688" w:rsidP="000D2199">
      <w:pPr>
        <w:pStyle w:val="Estilo4"/>
        <w:jc w:val="both"/>
        <w:rPr>
          <w:rFonts w:ascii="Arial" w:hAnsi="Arial"/>
        </w:rPr>
      </w:pPr>
      <w:r w:rsidRPr="007819D3">
        <w:rPr>
          <w:rFonts w:ascii="Arial" w:hAnsi="Arial"/>
        </w:rPr>
        <w:t>TERCEIRIZAÇão do trabalho: aspectos constitucionais e legais</w:t>
      </w:r>
    </w:p>
    <w:p w14:paraId="6682A0D6" w14:textId="77777777" w:rsidR="006F5688" w:rsidRPr="007819D3" w:rsidRDefault="006F5688" w:rsidP="006F5688">
      <w:pPr>
        <w:pStyle w:val="Estilo4"/>
        <w:rPr>
          <w:rFonts w:ascii="Arial" w:hAnsi="Arial"/>
        </w:rPr>
      </w:pPr>
    </w:p>
    <w:p w14:paraId="3C6131B8" w14:textId="77777777" w:rsidR="006F5688" w:rsidRPr="007819D3" w:rsidRDefault="006F5688" w:rsidP="006F5688">
      <w:pPr>
        <w:pStyle w:val="Estilo4"/>
        <w:rPr>
          <w:rFonts w:ascii="Arial" w:hAnsi="Arial"/>
        </w:rPr>
      </w:pPr>
      <w:r w:rsidRPr="007819D3">
        <w:rPr>
          <w:rFonts w:ascii="Arial" w:hAnsi="Arial"/>
        </w:rPr>
        <w:t>PROJETO INTERDISCIPLINAR</w:t>
      </w:r>
    </w:p>
    <w:p w14:paraId="77BD42F9" w14:textId="77777777" w:rsidR="00135878" w:rsidRPr="007819D3" w:rsidRDefault="00135878" w:rsidP="006F5688">
      <w:pPr>
        <w:ind w:firstLine="0"/>
        <w:rPr>
          <w:rFonts w:ascii="Arial" w:hAnsi="Arial"/>
        </w:rPr>
      </w:pPr>
    </w:p>
    <w:p w14:paraId="32BF3036" w14:textId="77777777" w:rsidR="00544DE9" w:rsidRPr="007819D3" w:rsidRDefault="00544DE9" w:rsidP="00544DE9">
      <w:pPr>
        <w:rPr>
          <w:rFonts w:ascii="Arial" w:hAnsi="Arial"/>
        </w:rPr>
      </w:pPr>
    </w:p>
    <w:p w14:paraId="6BA954DE" w14:textId="77777777" w:rsidR="00544DE9" w:rsidRPr="007819D3" w:rsidRDefault="00544DE9" w:rsidP="00544DE9">
      <w:pPr>
        <w:rPr>
          <w:rFonts w:ascii="Arial" w:hAnsi="Arial"/>
        </w:rPr>
      </w:pPr>
    </w:p>
    <w:p w14:paraId="5A29ACE7" w14:textId="77777777" w:rsidR="00544DE9" w:rsidRPr="007819D3" w:rsidRDefault="00544DE9" w:rsidP="00544DE9">
      <w:pPr>
        <w:rPr>
          <w:rFonts w:ascii="Arial" w:hAnsi="Arial"/>
        </w:rPr>
      </w:pPr>
    </w:p>
    <w:p w14:paraId="0BDAF542" w14:textId="5BD8E400" w:rsidR="00184544" w:rsidRPr="007819D3" w:rsidRDefault="005F773E" w:rsidP="00617CD7">
      <w:pPr>
        <w:spacing w:line="240" w:lineRule="auto"/>
        <w:ind w:left="3969" w:firstLine="0"/>
        <w:rPr>
          <w:rFonts w:ascii="Arial" w:hAnsi="Arial"/>
        </w:rPr>
      </w:pPr>
      <w:r w:rsidRPr="007819D3">
        <w:rPr>
          <w:rFonts w:ascii="Arial" w:hAnsi="Arial"/>
        </w:rPr>
        <w:t xml:space="preserve">Trabalho apresentado </w:t>
      </w:r>
      <w:r w:rsidR="001533DC" w:rsidRPr="007819D3">
        <w:rPr>
          <w:rFonts w:ascii="Arial" w:hAnsi="Arial"/>
        </w:rPr>
        <w:t xml:space="preserve">como exigência parcial para a </w:t>
      </w:r>
      <w:r w:rsidR="0023612D" w:rsidRPr="007819D3">
        <w:rPr>
          <w:rFonts w:ascii="Arial" w:hAnsi="Arial"/>
        </w:rPr>
        <w:t xml:space="preserve">disciplina </w:t>
      </w:r>
      <w:r w:rsidR="008D7D48">
        <w:rPr>
          <w:rFonts w:ascii="Arial" w:hAnsi="Arial"/>
        </w:rPr>
        <w:t>Direito do Trabalho</w:t>
      </w:r>
      <w:r w:rsidR="0023612D" w:rsidRPr="007819D3">
        <w:rPr>
          <w:rFonts w:ascii="Arial" w:hAnsi="Arial"/>
        </w:rPr>
        <w:t xml:space="preserve">, do curso </w:t>
      </w:r>
      <w:r w:rsidR="008D7D48">
        <w:rPr>
          <w:rFonts w:ascii="Arial" w:hAnsi="Arial"/>
        </w:rPr>
        <w:t>de Direito</w:t>
      </w:r>
      <w:r w:rsidRPr="007819D3">
        <w:rPr>
          <w:rFonts w:ascii="Arial" w:hAnsi="Arial"/>
        </w:rPr>
        <w:t xml:space="preserve"> </w:t>
      </w:r>
      <w:r w:rsidR="001533DC" w:rsidRPr="007819D3">
        <w:rPr>
          <w:rFonts w:ascii="Arial" w:hAnsi="Arial"/>
        </w:rPr>
        <w:t xml:space="preserve">da Universidade Anhembi Morumbi, sob a orientação do Prof. </w:t>
      </w:r>
      <w:r w:rsidR="008D7D48">
        <w:rPr>
          <w:rFonts w:ascii="Arial" w:hAnsi="Arial"/>
        </w:rPr>
        <w:t xml:space="preserve">Christiane de Fátima Aparecida Souza de </w:t>
      </w:r>
      <w:proofErr w:type="spellStart"/>
      <w:r w:rsidR="008D7D48">
        <w:rPr>
          <w:rFonts w:ascii="Arial" w:hAnsi="Arial"/>
        </w:rPr>
        <w:t>Sicco</w:t>
      </w:r>
      <w:proofErr w:type="spellEnd"/>
      <w:r w:rsidR="00184544" w:rsidRPr="007819D3">
        <w:rPr>
          <w:rFonts w:ascii="Arial" w:hAnsi="Arial"/>
        </w:rPr>
        <w:t>.</w:t>
      </w:r>
    </w:p>
    <w:p w14:paraId="69FFA88F" w14:textId="77777777" w:rsidR="00184544" w:rsidRPr="007819D3" w:rsidRDefault="00184544" w:rsidP="00184544">
      <w:pPr>
        <w:rPr>
          <w:rFonts w:ascii="Arial" w:hAnsi="Arial"/>
        </w:rPr>
      </w:pPr>
    </w:p>
    <w:p w14:paraId="0FF27003" w14:textId="77777777" w:rsidR="00617CD7" w:rsidRDefault="00617CD7" w:rsidP="00184544">
      <w:pPr>
        <w:rPr>
          <w:rFonts w:ascii="Arial" w:hAnsi="Arial"/>
        </w:rPr>
      </w:pPr>
    </w:p>
    <w:p w14:paraId="169EFB1F" w14:textId="77777777" w:rsidR="000D2199" w:rsidRPr="007819D3" w:rsidRDefault="000D2199" w:rsidP="00184544">
      <w:pPr>
        <w:rPr>
          <w:rFonts w:ascii="Arial" w:hAnsi="Arial"/>
        </w:rPr>
      </w:pPr>
    </w:p>
    <w:p w14:paraId="62BFD271" w14:textId="77777777" w:rsidR="00617CD7" w:rsidRPr="007819D3" w:rsidRDefault="00617CD7" w:rsidP="00184544">
      <w:pPr>
        <w:rPr>
          <w:rFonts w:ascii="Arial" w:hAnsi="Arial"/>
        </w:rPr>
      </w:pPr>
    </w:p>
    <w:p w14:paraId="73F93175" w14:textId="77777777" w:rsidR="00184544" w:rsidRPr="007819D3" w:rsidRDefault="00184544" w:rsidP="00184544">
      <w:pPr>
        <w:rPr>
          <w:rFonts w:ascii="Arial" w:hAnsi="Arial"/>
        </w:rPr>
      </w:pPr>
    </w:p>
    <w:p w14:paraId="39EB51BC" w14:textId="77777777" w:rsidR="00544DE9" w:rsidRPr="007819D3" w:rsidRDefault="00544DE9" w:rsidP="00544DE9">
      <w:pPr>
        <w:rPr>
          <w:rFonts w:ascii="Arial" w:hAnsi="Arial"/>
        </w:rPr>
      </w:pPr>
    </w:p>
    <w:p w14:paraId="13AB796F" w14:textId="77777777" w:rsidR="006F5688" w:rsidRPr="007819D3" w:rsidRDefault="006F5688" w:rsidP="00544DE9">
      <w:pPr>
        <w:rPr>
          <w:rFonts w:ascii="Arial" w:hAnsi="Arial"/>
        </w:rPr>
      </w:pPr>
    </w:p>
    <w:p w14:paraId="345E4C86" w14:textId="77777777" w:rsidR="00156371" w:rsidRPr="007819D3" w:rsidRDefault="00156371" w:rsidP="004E0737">
      <w:pPr>
        <w:ind w:firstLine="0"/>
        <w:rPr>
          <w:rFonts w:ascii="Arial" w:hAnsi="Arial"/>
        </w:rPr>
      </w:pPr>
    </w:p>
    <w:p w14:paraId="20AA892C" w14:textId="77777777" w:rsidR="00156371" w:rsidRPr="007819D3" w:rsidRDefault="00156371" w:rsidP="00544DE9">
      <w:pPr>
        <w:rPr>
          <w:rFonts w:ascii="Arial" w:hAnsi="Arial"/>
        </w:rPr>
      </w:pPr>
    </w:p>
    <w:p w14:paraId="495D2451" w14:textId="77777777" w:rsidR="00156371" w:rsidRPr="007819D3" w:rsidRDefault="00156371" w:rsidP="00544DE9">
      <w:pPr>
        <w:rPr>
          <w:rFonts w:ascii="Arial" w:hAnsi="Arial"/>
        </w:rPr>
      </w:pPr>
    </w:p>
    <w:p w14:paraId="15470E45" w14:textId="77777777" w:rsidR="00544DE9" w:rsidRPr="007819D3" w:rsidRDefault="00544DE9" w:rsidP="00544DE9">
      <w:pPr>
        <w:rPr>
          <w:rFonts w:ascii="Arial" w:hAnsi="Arial"/>
        </w:rPr>
      </w:pPr>
    </w:p>
    <w:p w14:paraId="61FB348C" w14:textId="77777777" w:rsidR="00544DE9" w:rsidRPr="007819D3" w:rsidRDefault="00544DE9" w:rsidP="00D04466">
      <w:pPr>
        <w:pStyle w:val="Estilo5"/>
        <w:ind w:left="0"/>
        <w:jc w:val="center"/>
        <w:rPr>
          <w:rFonts w:ascii="Arial" w:hAnsi="Arial"/>
        </w:rPr>
      </w:pPr>
      <w:r w:rsidRPr="007819D3">
        <w:rPr>
          <w:rFonts w:ascii="Arial" w:hAnsi="Arial"/>
        </w:rPr>
        <w:t>São Paulo</w:t>
      </w:r>
    </w:p>
    <w:p w14:paraId="7D1BC3A2" w14:textId="77777777" w:rsidR="00544DE9" w:rsidRPr="007819D3" w:rsidRDefault="00077D8B" w:rsidP="00D04466">
      <w:pPr>
        <w:pStyle w:val="Estilo5"/>
        <w:ind w:left="0"/>
        <w:jc w:val="center"/>
        <w:rPr>
          <w:rFonts w:ascii="Arial" w:hAnsi="Arial"/>
        </w:rPr>
      </w:pPr>
      <w:r w:rsidRPr="007819D3">
        <w:rPr>
          <w:rFonts w:ascii="Arial" w:hAnsi="Arial"/>
        </w:rPr>
        <w:t>2009</w:t>
      </w:r>
    </w:p>
    <w:p w14:paraId="2D2D29D2" w14:textId="77777777" w:rsidR="00617CD7" w:rsidRPr="007819D3" w:rsidRDefault="00617CD7" w:rsidP="009E6921">
      <w:pPr>
        <w:pStyle w:val="Estilo4"/>
        <w:jc w:val="both"/>
        <w:rPr>
          <w:rFonts w:ascii="Arial" w:hAnsi="Arial" w:cs="Times New Roman"/>
        </w:rPr>
        <w:sectPr w:rsidR="00617CD7" w:rsidRPr="007819D3" w:rsidSect="00F5628C">
          <w:headerReference w:type="default" r:id="rId10"/>
          <w:pgSz w:w="11907" w:h="16840" w:code="9"/>
          <w:pgMar w:top="1701" w:right="1134" w:bottom="1134" w:left="1701" w:header="709" w:footer="709" w:gutter="0"/>
          <w:cols w:space="708"/>
          <w:docGrid w:linePitch="360"/>
        </w:sectPr>
      </w:pPr>
    </w:p>
    <w:p w14:paraId="404AE2C4" w14:textId="77777777" w:rsidR="008D1781" w:rsidRDefault="008D1781" w:rsidP="009E6921">
      <w:pPr>
        <w:pStyle w:val="Estilo4"/>
        <w:jc w:val="both"/>
        <w:rPr>
          <w:rFonts w:ascii="Arial" w:hAnsi="Arial"/>
        </w:rPr>
      </w:pPr>
      <w:bookmarkStart w:id="6" w:name="_Toc160880695"/>
      <w:bookmarkStart w:id="7" w:name="_Toc161371556"/>
      <w:bookmarkStart w:id="8" w:name="_Toc161389893"/>
      <w:bookmarkStart w:id="9" w:name="_Toc198722070"/>
    </w:p>
    <w:p w14:paraId="13EA415D" w14:textId="77777777" w:rsidR="008D1781" w:rsidRDefault="008D1781" w:rsidP="009E6921">
      <w:pPr>
        <w:pStyle w:val="Estilo4"/>
        <w:jc w:val="both"/>
        <w:rPr>
          <w:rFonts w:ascii="Arial" w:hAnsi="Arial"/>
        </w:rPr>
      </w:pPr>
    </w:p>
    <w:p w14:paraId="1CDA3D31" w14:textId="77777777" w:rsidR="008D1781" w:rsidRDefault="008D1781" w:rsidP="009E6921">
      <w:pPr>
        <w:pStyle w:val="Estilo4"/>
        <w:jc w:val="both"/>
        <w:rPr>
          <w:rFonts w:ascii="Arial" w:hAnsi="Arial"/>
        </w:rPr>
      </w:pPr>
    </w:p>
    <w:p w14:paraId="7B6A4150" w14:textId="77777777" w:rsidR="008D1781" w:rsidRDefault="008D1781" w:rsidP="009E6921">
      <w:pPr>
        <w:pStyle w:val="Estilo4"/>
        <w:jc w:val="both"/>
        <w:rPr>
          <w:rFonts w:ascii="Arial" w:hAnsi="Arial"/>
        </w:rPr>
      </w:pPr>
    </w:p>
    <w:p w14:paraId="365882F7" w14:textId="77777777" w:rsidR="008D1781" w:rsidRDefault="008D1781" w:rsidP="009E6921">
      <w:pPr>
        <w:pStyle w:val="Estilo4"/>
        <w:jc w:val="both"/>
        <w:rPr>
          <w:rFonts w:ascii="Arial" w:hAnsi="Arial"/>
        </w:rPr>
      </w:pPr>
    </w:p>
    <w:p w14:paraId="7CA4FC98" w14:textId="77777777" w:rsidR="008D1781" w:rsidRDefault="008D1781" w:rsidP="009E6921">
      <w:pPr>
        <w:pStyle w:val="Estilo4"/>
        <w:jc w:val="both"/>
        <w:rPr>
          <w:rFonts w:ascii="Arial" w:hAnsi="Arial"/>
        </w:rPr>
      </w:pPr>
    </w:p>
    <w:p w14:paraId="607B3C44" w14:textId="77777777" w:rsidR="008D1781" w:rsidRDefault="008D1781" w:rsidP="009E6921">
      <w:pPr>
        <w:pStyle w:val="Estilo4"/>
        <w:jc w:val="both"/>
        <w:rPr>
          <w:rFonts w:ascii="Arial" w:hAnsi="Arial"/>
        </w:rPr>
      </w:pPr>
    </w:p>
    <w:p w14:paraId="72C3F004" w14:textId="77777777" w:rsidR="008D1781" w:rsidRDefault="008D1781" w:rsidP="009E6921">
      <w:pPr>
        <w:pStyle w:val="Estilo4"/>
        <w:jc w:val="both"/>
        <w:rPr>
          <w:rFonts w:ascii="Arial" w:hAnsi="Arial"/>
        </w:rPr>
      </w:pPr>
    </w:p>
    <w:p w14:paraId="61DBB832" w14:textId="77777777" w:rsidR="008D1781" w:rsidRDefault="008D1781" w:rsidP="009E6921">
      <w:pPr>
        <w:pStyle w:val="Estilo4"/>
        <w:jc w:val="both"/>
        <w:rPr>
          <w:rFonts w:ascii="Arial" w:hAnsi="Arial"/>
        </w:rPr>
      </w:pPr>
    </w:p>
    <w:p w14:paraId="453641FC" w14:textId="77777777" w:rsidR="008D1781" w:rsidRDefault="008D1781" w:rsidP="009E6921">
      <w:pPr>
        <w:pStyle w:val="Estilo4"/>
        <w:jc w:val="both"/>
        <w:rPr>
          <w:rFonts w:ascii="Arial" w:hAnsi="Arial"/>
        </w:rPr>
      </w:pPr>
    </w:p>
    <w:p w14:paraId="4D8E48FF" w14:textId="77777777" w:rsidR="008D1781" w:rsidRDefault="008D1781" w:rsidP="009E6921">
      <w:pPr>
        <w:pStyle w:val="Estilo4"/>
        <w:jc w:val="both"/>
        <w:rPr>
          <w:rFonts w:ascii="Arial" w:hAnsi="Arial"/>
        </w:rPr>
      </w:pPr>
    </w:p>
    <w:p w14:paraId="6693406B" w14:textId="77777777" w:rsidR="008D1781" w:rsidRDefault="008D1781" w:rsidP="009E6921">
      <w:pPr>
        <w:pStyle w:val="Estilo4"/>
        <w:jc w:val="both"/>
        <w:rPr>
          <w:rFonts w:ascii="Arial" w:hAnsi="Arial"/>
        </w:rPr>
      </w:pPr>
    </w:p>
    <w:p w14:paraId="3A1B2449" w14:textId="77777777" w:rsidR="008D1781" w:rsidRDefault="008D1781" w:rsidP="009E6921">
      <w:pPr>
        <w:pStyle w:val="Estilo4"/>
        <w:jc w:val="both"/>
        <w:rPr>
          <w:rFonts w:ascii="Arial" w:hAnsi="Arial"/>
        </w:rPr>
      </w:pPr>
    </w:p>
    <w:p w14:paraId="3E4BCF13" w14:textId="77777777" w:rsidR="008D1781" w:rsidRDefault="008D1781" w:rsidP="009E6921">
      <w:pPr>
        <w:pStyle w:val="Estilo4"/>
        <w:jc w:val="both"/>
        <w:rPr>
          <w:rFonts w:ascii="Arial" w:hAnsi="Arial"/>
        </w:rPr>
      </w:pPr>
    </w:p>
    <w:p w14:paraId="7D53DB79" w14:textId="77777777" w:rsidR="008D1781" w:rsidRDefault="008D1781" w:rsidP="009E6921">
      <w:pPr>
        <w:pStyle w:val="Estilo4"/>
        <w:jc w:val="both"/>
        <w:rPr>
          <w:rFonts w:ascii="Arial" w:hAnsi="Arial"/>
        </w:rPr>
      </w:pPr>
    </w:p>
    <w:p w14:paraId="1517AD6A" w14:textId="77777777" w:rsidR="008D1781" w:rsidRDefault="008D1781" w:rsidP="009E6921">
      <w:pPr>
        <w:pStyle w:val="Estilo4"/>
        <w:jc w:val="both"/>
        <w:rPr>
          <w:rFonts w:ascii="Arial" w:hAnsi="Arial"/>
        </w:rPr>
      </w:pPr>
    </w:p>
    <w:p w14:paraId="48648A1B" w14:textId="77777777" w:rsidR="008D1781" w:rsidRDefault="008D1781" w:rsidP="009E6921">
      <w:pPr>
        <w:pStyle w:val="Estilo4"/>
        <w:jc w:val="both"/>
        <w:rPr>
          <w:rFonts w:ascii="Arial" w:hAnsi="Arial"/>
        </w:rPr>
      </w:pPr>
    </w:p>
    <w:p w14:paraId="71126CB3" w14:textId="0DFF54E7" w:rsidR="00156371" w:rsidRPr="007819D3" w:rsidRDefault="00156371" w:rsidP="009E6921">
      <w:pPr>
        <w:pStyle w:val="Estilo4"/>
        <w:jc w:val="both"/>
        <w:rPr>
          <w:rFonts w:ascii="Arial" w:hAnsi="Arial"/>
        </w:rPr>
      </w:pPr>
      <w:r w:rsidRPr="007819D3">
        <w:rPr>
          <w:rFonts w:ascii="Arial" w:hAnsi="Arial"/>
        </w:rPr>
        <w:t>Resumo:</w:t>
      </w:r>
      <w:r w:rsidR="000B50EC">
        <w:rPr>
          <w:rFonts w:ascii="Arial" w:hAnsi="Arial"/>
        </w:rPr>
        <w:t xml:space="preserve"> </w:t>
      </w:r>
      <w:r w:rsidR="000466B3">
        <w:rPr>
          <w:rFonts w:ascii="Arial" w:hAnsi="Arial"/>
          <w:b w:val="0"/>
          <w:caps w:val="0"/>
        </w:rPr>
        <w:t>O</w:t>
      </w:r>
      <w:r w:rsidR="009E6921" w:rsidRPr="009E6921">
        <w:rPr>
          <w:rFonts w:ascii="Arial" w:hAnsi="Arial"/>
          <w:b w:val="0"/>
          <w:caps w:val="0"/>
        </w:rPr>
        <w:t xml:space="preserve"> presente estudo teórico visa abordar a terceir</w:t>
      </w:r>
      <w:r w:rsidR="009F649A">
        <w:rPr>
          <w:rFonts w:ascii="Arial" w:hAnsi="Arial"/>
          <w:b w:val="0"/>
          <w:caps w:val="0"/>
        </w:rPr>
        <w:t>ização e seus aspe</w:t>
      </w:r>
      <w:bookmarkStart w:id="10" w:name="_GoBack"/>
      <w:bookmarkEnd w:id="10"/>
      <w:r w:rsidR="009F649A">
        <w:rPr>
          <w:rFonts w:ascii="Arial" w:hAnsi="Arial"/>
          <w:b w:val="0"/>
          <w:caps w:val="0"/>
        </w:rPr>
        <w:t>ctos constitu</w:t>
      </w:r>
      <w:r w:rsidR="009E6921" w:rsidRPr="009E6921">
        <w:rPr>
          <w:rFonts w:ascii="Arial" w:hAnsi="Arial"/>
          <w:b w:val="0"/>
          <w:caps w:val="0"/>
        </w:rPr>
        <w:t>cionais e legais que abrangem determinadas situações-fato em que essa prática é permitida pelo ordenamento jurídico brasileiro</w:t>
      </w:r>
      <w:r w:rsidR="005C520B" w:rsidRPr="009E6921">
        <w:rPr>
          <w:rFonts w:ascii="Arial" w:hAnsi="Arial"/>
          <w:b w:val="0"/>
        </w:rPr>
        <w:t>,</w:t>
      </w:r>
      <w:r w:rsidR="009E6921" w:rsidRPr="009E6921">
        <w:rPr>
          <w:rFonts w:ascii="Arial" w:hAnsi="Arial"/>
          <w:b w:val="0"/>
          <w:caps w:val="0"/>
        </w:rPr>
        <w:t xml:space="preserve"> expl</w:t>
      </w:r>
      <w:r w:rsidR="009F649A">
        <w:rPr>
          <w:rFonts w:ascii="Arial" w:hAnsi="Arial"/>
          <w:b w:val="0"/>
          <w:caps w:val="0"/>
        </w:rPr>
        <w:t>icitando como são suas caracterí</w:t>
      </w:r>
      <w:r w:rsidR="009E6921" w:rsidRPr="009E6921">
        <w:rPr>
          <w:rFonts w:ascii="Arial" w:hAnsi="Arial"/>
          <w:b w:val="0"/>
          <w:caps w:val="0"/>
        </w:rPr>
        <w:t>sticas próprias, para que assim se tenha como debater o projeto de lei nº 4.330</w:t>
      </w:r>
      <w:r w:rsidR="009F649A">
        <w:rPr>
          <w:rFonts w:ascii="Arial" w:hAnsi="Arial"/>
          <w:b w:val="0"/>
          <w:caps w:val="0"/>
        </w:rPr>
        <w:t>/2004 que regula sobre as relaçõe</w:t>
      </w:r>
      <w:r w:rsidR="009E6921" w:rsidRPr="009E6921">
        <w:rPr>
          <w:rFonts w:ascii="Arial" w:hAnsi="Arial"/>
          <w:b w:val="0"/>
          <w:caps w:val="0"/>
        </w:rPr>
        <w:t>s de trabalho te</w:t>
      </w:r>
      <w:r w:rsidR="008D1781">
        <w:rPr>
          <w:rFonts w:ascii="Arial" w:hAnsi="Arial"/>
          <w:b w:val="0"/>
          <w:caps w:val="0"/>
        </w:rPr>
        <w:t>rceirizado proposto em 2004 no B</w:t>
      </w:r>
      <w:r w:rsidR="009E6921" w:rsidRPr="009E6921">
        <w:rPr>
          <w:rFonts w:ascii="Arial" w:hAnsi="Arial"/>
          <w:b w:val="0"/>
          <w:caps w:val="0"/>
        </w:rPr>
        <w:t xml:space="preserve">rasil e seus </w:t>
      </w:r>
      <w:r w:rsidR="009F649A">
        <w:rPr>
          <w:rFonts w:ascii="Arial" w:hAnsi="Arial"/>
          <w:b w:val="0"/>
          <w:caps w:val="0"/>
        </w:rPr>
        <w:t>possí</w:t>
      </w:r>
      <w:r w:rsidR="009E6921" w:rsidRPr="009E6921">
        <w:rPr>
          <w:rFonts w:ascii="Arial" w:hAnsi="Arial"/>
          <w:b w:val="0"/>
          <w:caps w:val="0"/>
        </w:rPr>
        <w:t>veis reflexos para os trabalhadores</w:t>
      </w:r>
      <w:r w:rsidR="008D1781" w:rsidRPr="008D1781">
        <w:rPr>
          <w:rFonts w:ascii="Arial" w:hAnsi="Arial"/>
          <w:b w:val="0"/>
          <w:caps w:val="0"/>
        </w:rPr>
        <w:t xml:space="preserve"> de forma geral.</w:t>
      </w:r>
      <w:r w:rsidR="005C520B">
        <w:rPr>
          <w:rFonts w:ascii="Arial" w:hAnsi="Arial"/>
        </w:rPr>
        <w:t xml:space="preserve"> </w:t>
      </w:r>
    </w:p>
    <w:p w14:paraId="6AE0F1B5" w14:textId="77777777" w:rsidR="00156371" w:rsidRPr="007819D3" w:rsidRDefault="00156371" w:rsidP="001F276C">
      <w:pPr>
        <w:pStyle w:val="Estilo4"/>
        <w:rPr>
          <w:rFonts w:ascii="Arial" w:hAnsi="Arial"/>
        </w:rPr>
      </w:pPr>
    </w:p>
    <w:p w14:paraId="115EBD3A" w14:textId="2E746E87" w:rsidR="009E6921" w:rsidRDefault="000466B3" w:rsidP="000466B3">
      <w:pPr>
        <w:pStyle w:val="Estilo4"/>
        <w:jc w:val="both"/>
        <w:rPr>
          <w:rFonts w:ascii="Arial" w:hAnsi="Arial"/>
        </w:rPr>
      </w:pPr>
      <w:r>
        <w:rPr>
          <w:rFonts w:ascii="Arial" w:hAnsi="Arial"/>
        </w:rPr>
        <w:t xml:space="preserve">Palavras chave: </w:t>
      </w:r>
      <w:r>
        <w:rPr>
          <w:rFonts w:ascii="Arial" w:hAnsi="Arial"/>
          <w:b w:val="0"/>
          <w:caps w:val="0"/>
        </w:rPr>
        <w:t>Terceirização. A</w:t>
      </w:r>
      <w:r w:rsidRPr="000466B3">
        <w:rPr>
          <w:rFonts w:ascii="Arial" w:hAnsi="Arial"/>
          <w:b w:val="0"/>
          <w:caps w:val="0"/>
        </w:rPr>
        <w:t>spectos constitucionais.</w:t>
      </w:r>
      <w:r>
        <w:rPr>
          <w:rFonts w:ascii="Arial" w:hAnsi="Arial"/>
          <w:b w:val="0"/>
          <w:caps w:val="0"/>
        </w:rPr>
        <w:t xml:space="preserve"> Projeto de Lei 4330.</w:t>
      </w:r>
    </w:p>
    <w:p w14:paraId="7A8E1363" w14:textId="77777777" w:rsidR="009E6921" w:rsidRDefault="009E6921" w:rsidP="001F276C">
      <w:pPr>
        <w:pStyle w:val="Estilo4"/>
        <w:rPr>
          <w:rFonts w:ascii="Arial" w:hAnsi="Arial"/>
        </w:rPr>
      </w:pPr>
    </w:p>
    <w:p w14:paraId="378ABB72" w14:textId="77777777" w:rsidR="009E6921" w:rsidRDefault="009E6921" w:rsidP="001F276C">
      <w:pPr>
        <w:pStyle w:val="Estilo4"/>
        <w:rPr>
          <w:rFonts w:ascii="Arial" w:hAnsi="Arial"/>
        </w:rPr>
      </w:pPr>
    </w:p>
    <w:p w14:paraId="009D3D2F" w14:textId="228E50AB" w:rsidR="000466B3" w:rsidRDefault="00C05BA5" w:rsidP="008D1781">
      <w:pPr>
        <w:pStyle w:val="Estilo4"/>
        <w:rPr>
          <w:rFonts w:ascii="Arial" w:hAnsi="Arial"/>
        </w:rPr>
      </w:pPr>
      <w:r>
        <w:rPr>
          <w:rFonts w:ascii="Arial" w:hAnsi="Arial"/>
        </w:rPr>
        <w:t xml:space="preserve"> </w:t>
      </w:r>
      <w:r w:rsidR="000466B3">
        <w:rPr>
          <w:rFonts w:ascii="Arial" w:hAnsi="Arial"/>
        </w:rPr>
        <w:br w:type="page"/>
      </w:r>
    </w:p>
    <w:p w14:paraId="088A9123" w14:textId="562C67F6" w:rsidR="003B485E" w:rsidRPr="007819D3" w:rsidRDefault="003B485E" w:rsidP="008D1781">
      <w:pPr>
        <w:pStyle w:val="Estilo4"/>
        <w:rPr>
          <w:rFonts w:ascii="Arial" w:hAnsi="Arial"/>
        </w:rPr>
      </w:pPr>
      <w:r w:rsidRPr="007819D3">
        <w:rPr>
          <w:rFonts w:ascii="Arial" w:hAnsi="Arial"/>
        </w:rPr>
        <w:t>Sumário</w:t>
      </w:r>
      <w:bookmarkEnd w:id="6"/>
    </w:p>
    <w:p w14:paraId="46EEB24C" w14:textId="77777777" w:rsidR="001F276C" w:rsidRPr="007819D3" w:rsidRDefault="001F276C" w:rsidP="001F276C">
      <w:pPr>
        <w:ind w:firstLine="0"/>
        <w:rPr>
          <w:rFonts w:ascii="Arial" w:hAnsi="Arial"/>
        </w:rPr>
      </w:pPr>
    </w:p>
    <w:p w14:paraId="4E3AEB7E" w14:textId="71066F85" w:rsidR="00381738" w:rsidRPr="007819D3" w:rsidRDefault="000F37C2" w:rsidP="00C05AE3">
      <w:pPr>
        <w:tabs>
          <w:tab w:val="decimal" w:leader="dot" w:pos="709"/>
          <w:tab w:val="decimal" w:leader="dot" w:pos="8505"/>
        </w:tabs>
        <w:ind w:firstLine="0"/>
        <w:rPr>
          <w:rFonts w:ascii="Arial" w:hAnsi="Arial"/>
          <w:b/>
        </w:rPr>
      </w:pPr>
      <w:r>
        <w:rPr>
          <w:rFonts w:ascii="Arial" w:hAnsi="Arial"/>
          <w:b/>
        </w:rPr>
        <w:t>INTRODUÇÃO</w:t>
      </w:r>
      <w:r w:rsidR="00C05AE3">
        <w:rPr>
          <w:rFonts w:ascii="Arial" w:hAnsi="Arial"/>
          <w:b/>
        </w:rPr>
        <w:tab/>
      </w:r>
      <w:r w:rsidR="007A2E22">
        <w:rPr>
          <w:rFonts w:ascii="Arial" w:hAnsi="Arial"/>
          <w:b/>
        </w:rPr>
        <w:t>...5</w:t>
      </w:r>
    </w:p>
    <w:p w14:paraId="45693177" w14:textId="1EF1438B" w:rsidR="00381738" w:rsidRPr="007819D3" w:rsidRDefault="00381738" w:rsidP="00C05AE3">
      <w:pPr>
        <w:tabs>
          <w:tab w:val="decimal" w:leader="dot" w:pos="8505"/>
        </w:tabs>
        <w:ind w:firstLine="0"/>
        <w:rPr>
          <w:rFonts w:ascii="Arial" w:hAnsi="Arial"/>
          <w:b/>
        </w:rPr>
      </w:pPr>
      <w:r w:rsidRPr="007819D3">
        <w:rPr>
          <w:rFonts w:ascii="Arial" w:hAnsi="Arial"/>
          <w:b/>
        </w:rPr>
        <w:t>CAPÍTULO 1 HISTÓRICO DA TERCEIRIZAÇÃO NO BRASIL E NO MUNDO</w:t>
      </w:r>
      <w:r w:rsidR="00C05AE3">
        <w:rPr>
          <w:rFonts w:ascii="Arial" w:hAnsi="Arial"/>
          <w:b/>
        </w:rPr>
        <w:tab/>
        <w:t xml:space="preserve">5 </w:t>
      </w:r>
    </w:p>
    <w:p w14:paraId="3C0783CC" w14:textId="28B8F9A6" w:rsidR="00381738" w:rsidRPr="007819D3" w:rsidRDefault="00381738" w:rsidP="00C05AE3">
      <w:pPr>
        <w:tabs>
          <w:tab w:val="decimal" w:leader="dot" w:pos="8505"/>
        </w:tabs>
        <w:ind w:firstLine="0"/>
        <w:rPr>
          <w:rFonts w:ascii="Arial" w:hAnsi="Arial"/>
          <w:b/>
        </w:rPr>
      </w:pPr>
      <w:r w:rsidRPr="007819D3">
        <w:rPr>
          <w:rFonts w:ascii="Arial" w:hAnsi="Arial"/>
          <w:b/>
        </w:rPr>
        <w:t>CAPÍTULO 2 GARANTIAS CONSTITUCIONAIS DOS TRABALHADORES</w:t>
      </w:r>
      <w:r w:rsidR="00C05AE3">
        <w:rPr>
          <w:rFonts w:ascii="Arial" w:hAnsi="Arial"/>
          <w:b/>
        </w:rPr>
        <w:tab/>
      </w:r>
      <w:r w:rsidR="007A2E22">
        <w:rPr>
          <w:rFonts w:ascii="Arial" w:hAnsi="Arial"/>
          <w:b/>
        </w:rPr>
        <w:t>7</w:t>
      </w:r>
    </w:p>
    <w:p w14:paraId="549E8B28" w14:textId="5B4E1A16" w:rsidR="00381738" w:rsidRPr="007819D3" w:rsidRDefault="00381738" w:rsidP="00C05AE3">
      <w:pPr>
        <w:tabs>
          <w:tab w:val="decimal" w:leader="dot" w:pos="8505"/>
        </w:tabs>
        <w:ind w:firstLine="0"/>
        <w:rPr>
          <w:rFonts w:ascii="Arial" w:hAnsi="Arial"/>
          <w:b/>
        </w:rPr>
      </w:pPr>
      <w:r w:rsidRPr="007819D3">
        <w:rPr>
          <w:rFonts w:ascii="Arial" w:hAnsi="Arial"/>
          <w:b/>
        </w:rPr>
        <w:t>CAPÍTULO 3 PREVISÃO LEGAL DE HIPÓTESES DE TERCEIRIZAÇÃO</w:t>
      </w:r>
      <w:r w:rsidR="00C05AE3">
        <w:rPr>
          <w:rFonts w:ascii="Arial" w:hAnsi="Arial"/>
          <w:b/>
        </w:rPr>
        <w:tab/>
      </w:r>
      <w:r w:rsidR="007A2E22">
        <w:rPr>
          <w:rFonts w:ascii="Arial" w:hAnsi="Arial"/>
          <w:b/>
        </w:rPr>
        <w:t>8</w:t>
      </w:r>
    </w:p>
    <w:p w14:paraId="614D6E99" w14:textId="5E4BB474" w:rsidR="00381738" w:rsidRPr="00F95839" w:rsidRDefault="00381738" w:rsidP="00C05AE3">
      <w:pPr>
        <w:tabs>
          <w:tab w:val="decimal" w:leader="dot" w:pos="8505"/>
        </w:tabs>
        <w:ind w:firstLine="0"/>
        <w:rPr>
          <w:rFonts w:ascii="Arial" w:hAnsi="Arial"/>
        </w:rPr>
      </w:pPr>
      <w:r w:rsidRPr="00F95839">
        <w:rPr>
          <w:rFonts w:ascii="Arial" w:hAnsi="Arial"/>
        </w:rPr>
        <w:t>3.1 LEI 6.019</w:t>
      </w:r>
      <w:r w:rsidR="00C05AE3">
        <w:rPr>
          <w:rFonts w:ascii="Arial" w:hAnsi="Arial"/>
        </w:rPr>
        <w:t>/74 – Lei do Trabalho Temporário</w:t>
      </w:r>
      <w:r w:rsidR="00C05AE3">
        <w:rPr>
          <w:rFonts w:ascii="Arial" w:hAnsi="Arial"/>
        </w:rPr>
        <w:tab/>
      </w:r>
      <w:r w:rsidR="007A2E22">
        <w:rPr>
          <w:rFonts w:ascii="Arial" w:hAnsi="Arial"/>
        </w:rPr>
        <w:t>8</w:t>
      </w:r>
    </w:p>
    <w:p w14:paraId="69348391" w14:textId="1956A6A7" w:rsidR="00381738" w:rsidRPr="007819D3" w:rsidRDefault="00381738" w:rsidP="00C05AE3">
      <w:pPr>
        <w:tabs>
          <w:tab w:val="decimal" w:leader="dot" w:pos="8505"/>
        </w:tabs>
        <w:ind w:firstLine="0"/>
        <w:rPr>
          <w:rFonts w:ascii="Arial" w:hAnsi="Arial"/>
          <w:b/>
        </w:rPr>
      </w:pPr>
      <w:r w:rsidRPr="007819D3">
        <w:rPr>
          <w:rFonts w:ascii="Arial" w:hAnsi="Arial"/>
          <w:b/>
        </w:rPr>
        <w:t>CAPÍTULO 4 O QUE É A TERCEIRIZAÇÃO</w:t>
      </w:r>
      <w:r w:rsidR="00C05AE3">
        <w:rPr>
          <w:rFonts w:ascii="Arial" w:hAnsi="Arial"/>
          <w:b/>
        </w:rPr>
        <w:tab/>
      </w:r>
      <w:r w:rsidR="007A2E22">
        <w:rPr>
          <w:rFonts w:ascii="Arial" w:hAnsi="Arial"/>
          <w:b/>
        </w:rPr>
        <w:t>10</w:t>
      </w:r>
    </w:p>
    <w:p w14:paraId="1EA84764" w14:textId="2C440659" w:rsidR="00381738" w:rsidRPr="007819D3" w:rsidRDefault="00381738" w:rsidP="00C05AE3">
      <w:pPr>
        <w:tabs>
          <w:tab w:val="decimal" w:leader="dot" w:pos="8505"/>
        </w:tabs>
        <w:ind w:firstLine="0"/>
        <w:rPr>
          <w:rFonts w:ascii="Arial" w:hAnsi="Arial"/>
        </w:rPr>
      </w:pPr>
      <w:r w:rsidRPr="007819D3">
        <w:rPr>
          <w:rFonts w:ascii="Arial" w:hAnsi="Arial"/>
        </w:rPr>
        <w:t>4.1 Terceirização lícita e terceirização ilícita</w:t>
      </w:r>
      <w:r w:rsidR="00C05AE3">
        <w:rPr>
          <w:rFonts w:ascii="Arial" w:hAnsi="Arial"/>
        </w:rPr>
        <w:tab/>
      </w:r>
      <w:r w:rsidR="007A2E22">
        <w:rPr>
          <w:rFonts w:ascii="Arial" w:hAnsi="Arial"/>
        </w:rPr>
        <w:t>11</w:t>
      </w:r>
    </w:p>
    <w:p w14:paraId="38C78884" w14:textId="48B44838" w:rsidR="00381738" w:rsidRPr="007819D3" w:rsidRDefault="00381738" w:rsidP="00A94F69">
      <w:pPr>
        <w:tabs>
          <w:tab w:val="decimal" w:leader="dot" w:pos="8505"/>
        </w:tabs>
        <w:ind w:firstLine="0"/>
        <w:rPr>
          <w:rFonts w:ascii="Arial" w:hAnsi="Arial"/>
        </w:rPr>
      </w:pPr>
      <w:r w:rsidRPr="007819D3">
        <w:rPr>
          <w:rFonts w:ascii="Arial" w:hAnsi="Arial"/>
        </w:rPr>
        <w:t xml:space="preserve">4.1.1 Terceirização </w:t>
      </w:r>
      <w:r w:rsidR="00935427" w:rsidRPr="007819D3">
        <w:rPr>
          <w:rFonts w:ascii="Arial" w:hAnsi="Arial"/>
        </w:rPr>
        <w:t>na atividade-meio e na atividade-fim</w:t>
      </w:r>
      <w:r w:rsidR="00A94F69">
        <w:rPr>
          <w:rFonts w:ascii="Arial" w:hAnsi="Arial"/>
        </w:rPr>
        <w:tab/>
      </w:r>
      <w:r w:rsidR="007A2E22">
        <w:rPr>
          <w:rFonts w:ascii="Arial" w:hAnsi="Arial"/>
        </w:rPr>
        <w:t>12</w:t>
      </w:r>
    </w:p>
    <w:p w14:paraId="2A25C09C" w14:textId="4743558C" w:rsidR="00935427" w:rsidRDefault="00935427" w:rsidP="00A94F69">
      <w:pPr>
        <w:tabs>
          <w:tab w:val="decimal" w:leader="dot" w:pos="8505"/>
        </w:tabs>
        <w:ind w:firstLine="0"/>
        <w:rPr>
          <w:rFonts w:ascii="Arial" w:hAnsi="Arial"/>
        </w:rPr>
      </w:pPr>
      <w:r w:rsidRPr="007819D3">
        <w:rPr>
          <w:rFonts w:ascii="Arial" w:hAnsi="Arial"/>
        </w:rPr>
        <w:t>4.2 Efeitos jurídicos da terceirização</w:t>
      </w:r>
      <w:r w:rsidR="00A94F69">
        <w:rPr>
          <w:rFonts w:ascii="Arial" w:hAnsi="Arial"/>
        </w:rPr>
        <w:tab/>
      </w:r>
      <w:r w:rsidR="007A2E22">
        <w:rPr>
          <w:rFonts w:ascii="Arial" w:hAnsi="Arial"/>
        </w:rPr>
        <w:t>12</w:t>
      </w:r>
    </w:p>
    <w:p w14:paraId="3F74E423" w14:textId="72E26593" w:rsidR="00D27AC4" w:rsidRPr="007819D3" w:rsidRDefault="00D27AC4" w:rsidP="00A94F69">
      <w:pPr>
        <w:tabs>
          <w:tab w:val="decimal" w:leader="dot" w:pos="8505"/>
        </w:tabs>
        <w:ind w:firstLine="0"/>
        <w:rPr>
          <w:rFonts w:ascii="Arial" w:hAnsi="Arial"/>
        </w:rPr>
      </w:pPr>
      <w:r>
        <w:rPr>
          <w:rFonts w:ascii="Arial" w:hAnsi="Arial"/>
        </w:rPr>
        <w:t>4.2.1</w:t>
      </w:r>
      <w:r w:rsidRPr="007819D3">
        <w:rPr>
          <w:rFonts w:ascii="Arial" w:hAnsi="Arial"/>
        </w:rPr>
        <w:t xml:space="preserve"> Ausência de Pessoalidade e Subordinação Diretas</w:t>
      </w:r>
      <w:r w:rsidR="00A94F69">
        <w:rPr>
          <w:rFonts w:ascii="Arial" w:hAnsi="Arial"/>
        </w:rPr>
        <w:tab/>
      </w:r>
      <w:r w:rsidR="007A2E22">
        <w:rPr>
          <w:rFonts w:ascii="Arial" w:hAnsi="Arial"/>
        </w:rPr>
        <w:t>14</w:t>
      </w:r>
    </w:p>
    <w:p w14:paraId="055AE6BC" w14:textId="725FC005" w:rsidR="00935427" w:rsidRPr="007819D3" w:rsidRDefault="00935427" w:rsidP="00A94F69">
      <w:pPr>
        <w:tabs>
          <w:tab w:val="decimal" w:leader="dot" w:pos="8505"/>
        </w:tabs>
        <w:ind w:firstLine="0"/>
        <w:rPr>
          <w:rFonts w:ascii="Arial" w:hAnsi="Arial"/>
        </w:rPr>
      </w:pPr>
      <w:r w:rsidRPr="007819D3">
        <w:rPr>
          <w:rFonts w:ascii="Arial" w:hAnsi="Arial"/>
        </w:rPr>
        <w:t>4.3 Terceirização e Responsabilidade</w:t>
      </w:r>
      <w:r w:rsidR="00A94F69">
        <w:rPr>
          <w:rFonts w:ascii="Arial" w:hAnsi="Arial"/>
        </w:rPr>
        <w:tab/>
      </w:r>
      <w:r w:rsidR="007A2E22">
        <w:rPr>
          <w:rFonts w:ascii="Arial" w:hAnsi="Arial"/>
        </w:rPr>
        <w:t>15</w:t>
      </w:r>
    </w:p>
    <w:p w14:paraId="0B526768" w14:textId="5E567753" w:rsidR="00935427" w:rsidRPr="007819D3" w:rsidRDefault="00C86276" w:rsidP="00A94F69">
      <w:pPr>
        <w:tabs>
          <w:tab w:val="decimal" w:leader="dot" w:pos="8505"/>
        </w:tabs>
        <w:ind w:firstLine="0"/>
        <w:rPr>
          <w:rFonts w:ascii="Arial" w:hAnsi="Arial"/>
          <w:b/>
        </w:rPr>
      </w:pPr>
      <w:r>
        <w:rPr>
          <w:rFonts w:ascii="Arial" w:hAnsi="Arial"/>
          <w:b/>
        </w:rPr>
        <w:t xml:space="preserve">CAPÍTULO 5 </w:t>
      </w:r>
      <w:r w:rsidR="00110DA7">
        <w:rPr>
          <w:rFonts w:ascii="Arial" w:hAnsi="Arial"/>
          <w:b/>
        </w:rPr>
        <w:t>PROJETO</w:t>
      </w:r>
      <w:r w:rsidR="00110DA7" w:rsidRPr="007819D3">
        <w:rPr>
          <w:rFonts w:ascii="Arial" w:hAnsi="Arial"/>
          <w:b/>
        </w:rPr>
        <w:t xml:space="preserve"> DE LEI Nº 4.330/2004</w:t>
      </w:r>
      <w:r w:rsidR="00A94F69">
        <w:rPr>
          <w:rFonts w:ascii="Arial" w:hAnsi="Arial"/>
          <w:b/>
        </w:rPr>
        <w:tab/>
      </w:r>
      <w:r w:rsidR="007A2E22">
        <w:rPr>
          <w:rFonts w:ascii="Arial" w:hAnsi="Arial"/>
          <w:b/>
        </w:rPr>
        <w:t>16</w:t>
      </w:r>
    </w:p>
    <w:p w14:paraId="7355C197" w14:textId="362CA091" w:rsidR="00935427" w:rsidRDefault="00935427" w:rsidP="00A94F69">
      <w:pPr>
        <w:tabs>
          <w:tab w:val="decimal" w:leader="dot" w:pos="8505"/>
        </w:tabs>
        <w:ind w:firstLine="0"/>
        <w:rPr>
          <w:rFonts w:ascii="Arial" w:hAnsi="Arial"/>
          <w:b/>
        </w:rPr>
      </w:pPr>
      <w:r w:rsidRPr="007819D3">
        <w:rPr>
          <w:rFonts w:ascii="Arial" w:hAnsi="Arial"/>
          <w:b/>
        </w:rPr>
        <w:t xml:space="preserve">CAPÍTULO 6 </w:t>
      </w:r>
      <w:r w:rsidR="00110DA7">
        <w:rPr>
          <w:rFonts w:ascii="Arial" w:hAnsi="Arial"/>
          <w:b/>
        </w:rPr>
        <w:t xml:space="preserve"> REFLEXOS DA TERCEIRIZAÇÃO</w:t>
      </w:r>
      <w:r w:rsidR="00A94F69">
        <w:rPr>
          <w:rFonts w:ascii="Arial" w:hAnsi="Arial"/>
          <w:b/>
        </w:rPr>
        <w:tab/>
      </w:r>
      <w:r w:rsidR="007A2E22">
        <w:rPr>
          <w:rFonts w:ascii="Arial" w:hAnsi="Arial"/>
          <w:b/>
        </w:rPr>
        <w:t>17</w:t>
      </w:r>
    </w:p>
    <w:p w14:paraId="1E676F3C" w14:textId="6918A65A" w:rsidR="007819D3" w:rsidRDefault="007819D3" w:rsidP="00A94F69">
      <w:pPr>
        <w:tabs>
          <w:tab w:val="decimal" w:leader="dot" w:pos="8505"/>
        </w:tabs>
        <w:ind w:firstLine="0"/>
        <w:rPr>
          <w:rFonts w:ascii="Arial" w:hAnsi="Arial"/>
          <w:b/>
        </w:rPr>
      </w:pPr>
      <w:r w:rsidRPr="007819D3">
        <w:rPr>
          <w:rFonts w:ascii="Arial" w:hAnsi="Arial"/>
          <w:b/>
        </w:rPr>
        <w:t>CONCLUSÃO</w:t>
      </w:r>
      <w:r w:rsidR="00A94F69">
        <w:rPr>
          <w:rFonts w:ascii="Arial" w:hAnsi="Arial"/>
          <w:b/>
        </w:rPr>
        <w:tab/>
      </w:r>
      <w:r w:rsidR="007A2E22">
        <w:rPr>
          <w:rFonts w:ascii="Arial" w:hAnsi="Arial"/>
          <w:b/>
        </w:rPr>
        <w:t>20</w:t>
      </w:r>
    </w:p>
    <w:p w14:paraId="012314FC" w14:textId="71B2B611" w:rsidR="004A1885" w:rsidRPr="007819D3" w:rsidRDefault="004A1885" w:rsidP="00A94F69">
      <w:pPr>
        <w:tabs>
          <w:tab w:val="decimal" w:leader="dot" w:pos="8505"/>
        </w:tabs>
        <w:ind w:firstLine="0"/>
        <w:rPr>
          <w:rFonts w:ascii="Arial" w:hAnsi="Arial"/>
          <w:b/>
        </w:rPr>
      </w:pPr>
      <w:r>
        <w:rPr>
          <w:rFonts w:ascii="Arial" w:hAnsi="Arial"/>
          <w:b/>
        </w:rPr>
        <w:t>REFERÊNCIAS BIBLIOGRÁFICAS</w:t>
      </w:r>
      <w:r w:rsidR="00A94F69">
        <w:rPr>
          <w:rFonts w:ascii="Arial" w:hAnsi="Arial"/>
          <w:b/>
        </w:rPr>
        <w:tab/>
      </w:r>
      <w:r w:rsidR="007A2E22">
        <w:rPr>
          <w:rFonts w:ascii="Arial" w:hAnsi="Arial"/>
          <w:b/>
        </w:rPr>
        <w:t>21</w:t>
      </w:r>
    </w:p>
    <w:p w14:paraId="28365D59" w14:textId="1A02FAAF" w:rsidR="007B782E" w:rsidRPr="00A94F69" w:rsidRDefault="007A2E22" w:rsidP="00A94F69">
      <w:pPr>
        <w:ind w:firstLine="0"/>
        <w:rPr>
          <w:rFonts w:ascii="Arial" w:hAnsi="Arial"/>
          <w:b/>
        </w:rPr>
      </w:pPr>
      <w:bookmarkStart w:id="11" w:name="_Toc236123491"/>
      <w:r>
        <w:rPr>
          <w:rFonts w:ascii="Arial" w:hAnsi="Arial"/>
          <w:b/>
        </w:rPr>
        <w:br w:type="page"/>
      </w:r>
      <w:r w:rsidR="00A94F69" w:rsidRPr="00A94F69">
        <w:rPr>
          <w:rFonts w:ascii="Arial" w:hAnsi="Arial"/>
          <w:b/>
        </w:rPr>
        <w:t>INTRODUÇÃO</w:t>
      </w:r>
      <w:bookmarkEnd w:id="7"/>
      <w:bookmarkEnd w:id="8"/>
      <w:bookmarkEnd w:id="9"/>
      <w:bookmarkEnd w:id="11"/>
    </w:p>
    <w:p w14:paraId="48A7E338" w14:textId="77777777" w:rsidR="00252C9A" w:rsidRDefault="00252C9A" w:rsidP="00252C9A">
      <w:pPr>
        <w:rPr>
          <w:rFonts w:ascii="Arial" w:hAnsi="Arial"/>
        </w:rPr>
      </w:pPr>
    </w:p>
    <w:p w14:paraId="61DF8B70" w14:textId="0C19E123" w:rsidR="008D7D48" w:rsidRDefault="008D7D48" w:rsidP="00252C9A">
      <w:pPr>
        <w:rPr>
          <w:rFonts w:ascii="Arial" w:hAnsi="Arial"/>
        </w:rPr>
      </w:pPr>
      <w:r>
        <w:rPr>
          <w:rFonts w:ascii="Arial" w:hAnsi="Arial"/>
        </w:rPr>
        <w:t xml:space="preserve">Este presente estudo teórico tem por objetivo </w:t>
      </w:r>
      <w:r w:rsidR="009F649A">
        <w:rPr>
          <w:rFonts w:ascii="Arial" w:hAnsi="Arial"/>
        </w:rPr>
        <w:t xml:space="preserve">apresentar as formas de relação de trabalho ao longo do tempo, mostrando assim como houve a evolução até chegar no que conhecemos hoje por terceirização, sendo quais formas são permitidas previstas na </w:t>
      </w:r>
      <w:proofErr w:type="spellStart"/>
      <w:r w:rsidR="009F649A">
        <w:rPr>
          <w:rFonts w:ascii="Arial" w:hAnsi="Arial"/>
        </w:rPr>
        <w:t>Consituição</w:t>
      </w:r>
      <w:proofErr w:type="spellEnd"/>
      <w:r w:rsidR="009F649A">
        <w:rPr>
          <w:rFonts w:ascii="Arial" w:hAnsi="Arial"/>
        </w:rPr>
        <w:t xml:space="preserve"> Federal, tendo essa como a Lei Maior, dentre as outras formas possíveis através de desdobramentos que flexibilizam a prática de novas formas de relação de trabalho porém não contrariando nossa Constituição.</w:t>
      </w:r>
    </w:p>
    <w:p w14:paraId="2FEC021D" w14:textId="121AAF6A" w:rsidR="009F649A" w:rsidRPr="007819D3" w:rsidRDefault="009F649A" w:rsidP="00252C9A">
      <w:pPr>
        <w:rPr>
          <w:rFonts w:ascii="Arial" w:hAnsi="Arial"/>
        </w:rPr>
      </w:pPr>
      <w:r>
        <w:rPr>
          <w:rFonts w:ascii="Arial" w:hAnsi="Arial"/>
        </w:rPr>
        <w:t xml:space="preserve">Por fim, apresentamos o Projeto de Lei 4.330/2004 e o Projeto de Lei Complementar nº 30/15 para que possamos </w:t>
      </w:r>
      <w:r w:rsidR="000F37C2">
        <w:rPr>
          <w:rFonts w:ascii="Arial" w:hAnsi="Arial"/>
        </w:rPr>
        <w:t>verificar se há desrespeito com as garantias e os princípios da CLT e quais são os principais reflexos desse fenômeno.</w:t>
      </w:r>
    </w:p>
    <w:p w14:paraId="6BC4A48C" w14:textId="77777777" w:rsidR="00252C9A" w:rsidRPr="007819D3" w:rsidRDefault="00252C9A" w:rsidP="00252C9A">
      <w:pPr>
        <w:rPr>
          <w:rFonts w:ascii="Arial" w:hAnsi="Arial"/>
        </w:rPr>
      </w:pPr>
    </w:p>
    <w:p w14:paraId="250BAE0D" w14:textId="550C7580" w:rsidR="007819D3" w:rsidRPr="000F37C2" w:rsidRDefault="007819D3" w:rsidP="00E4112A">
      <w:pPr>
        <w:pStyle w:val="Ttulo2"/>
        <w:ind w:left="0" w:firstLine="0"/>
        <w:rPr>
          <w:rFonts w:ascii="Arial" w:hAnsi="Arial" w:cs="Times New Roman"/>
          <w:szCs w:val="24"/>
        </w:rPr>
      </w:pPr>
      <w:r w:rsidRPr="000F37C2">
        <w:rPr>
          <w:rFonts w:ascii="Arial" w:hAnsi="Arial"/>
        </w:rPr>
        <w:t>CAPÍTULO 1 HISTÓRICO DA TERCEIRIZAÇÃO NO BRASIL E NO MUNDO</w:t>
      </w:r>
    </w:p>
    <w:p w14:paraId="4C20F094" w14:textId="77777777" w:rsidR="004E0737" w:rsidRDefault="004E0737" w:rsidP="007819D3">
      <w:pPr>
        <w:ind w:firstLine="0"/>
        <w:rPr>
          <w:rFonts w:ascii="Arial" w:hAnsi="Arial"/>
        </w:rPr>
      </w:pPr>
    </w:p>
    <w:p w14:paraId="26BA3F06" w14:textId="1D9829F5" w:rsidR="007819D3" w:rsidRPr="004E0737" w:rsidRDefault="007819D3" w:rsidP="004E0737">
      <w:pPr>
        <w:rPr>
          <w:rFonts w:ascii="Arial" w:hAnsi="Arial" w:cs="Arial"/>
          <w:sz w:val="20"/>
          <w:szCs w:val="20"/>
        </w:rPr>
      </w:pPr>
      <w:r w:rsidRPr="004E0737">
        <w:rPr>
          <w:rFonts w:ascii="Arial" w:hAnsi="Arial" w:cs="Arial"/>
          <w:sz w:val="20"/>
          <w:szCs w:val="20"/>
        </w:rPr>
        <w:t>Antes de falarmos em terceirização é necessário abordar brevemente como as relações de trabalho se deram ao longo dos séculos, a fim</w:t>
      </w:r>
      <w:r w:rsidR="00E4112A">
        <w:rPr>
          <w:rFonts w:ascii="Arial" w:hAnsi="Arial" w:cs="Arial"/>
          <w:sz w:val="20"/>
          <w:szCs w:val="20"/>
        </w:rPr>
        <w:t xml:space="preserve"> de entender a evolução das relações de trabalho</w:t>
      </w:r>
      <w:r w:rsidRPr="004E0737">
        <w:rPr>
          <w:rFonts w:ascii="Arial" w:hAnsi="Arial" w:cs="Arial"/>
          <w:sz w:val="20"/>
          <w:szCs w:val="20"/>
        </w:rPr>
        <w:t>.</w:t>
      </w:r>
    </w:p>
    <w:p w14:paraId="52109A2D" w14:textId="77777777" w:rsidR="004E0737" w:rsidRPr="004E0737" w:rsidRDefault="004E0737" w:rsidP="004E0737">
      <w:pPr>
        <w:rPr>
          <w:rFonts w:ascii="Arial" w:hAnsi="Arial" w:cs="Arial"/>
          <w:sz w:val="20"/>
          <w:szCs w:val="20"/>
        </w:rPr>
      </w:pPr>
    </w:p>
    <w:p w14:paraId="61F797BF" w14:textId="77777777" w:rsidR="007819D3" w:rsidRPr="004E0737" w:rsidRDefault="007819D3" w:rsidP="004E0737">
      <w:pPr>
        <w:rPr>
          <w:rFonts w:ascii="Arial" w:hAnsi="Arial" w:cs="Arial"/>
          <w:sz w:val="20"/>
          <w:szCs w:val="20"/>
        </w:rPr>
      </w:pPr>
      <w:r w:rsidRPr="004E0737">
        <w:rPr>
          <w:rFonts w:ascii="Arial" w:hAnsi="Arial" w:cs="Arial"/>
          <w:sz w:val="20"/>
          <w:szCs w:val="20"/>
        </w:rPr>
        <w:t xml:space="preserve">Na </w:t>
      </w:r>
      <w:proofErr w:type="spellStart"/>
      <w:r w:rsidRPr="004E0737">
        <w:rPr>
          <w:rFonts w:ascii="Arial" w:hAnsi="Arial" w:cs="Arial"/>
          <w:sz w:val="20"/>
          <w:szCs w:val="20"/>
        </w:rPr>
        <w:t>Antigüidade</w:t>
      </w:r>
      <w:proofErr w:type="spellEnd"/>
      <w:r w:rsidRPr="004E0737">
        <w:rPr>
          <w:rFonts w:ascii="Arial" w:hAnsi="Arial" w:cs="Arial"/>
          <w:sz w:val="20"/>
          <w:szCs w:val="20"/>
        </w:rPr>
        <w:t xml:space="preserve"> Clássica, os “trabalhadores” eram os escravos, que em maioria eram prisioneiros de Guerra e que ficavam encarregados de produzir bens e serviços sob a ordem de seus donos, eram tratados como objeto e não detinham uma relação trabalhista propriamente dita porque não recebiam pagamento pelas atividades realizadas e portanto, dentro desse quadro geral, não eram sujeitos de direito.</w:t>
      </w:r>
    </w:p>
    <w:p w14:paraId="72856DB3" w14:textId="77777777" w:rsidR="007819D3" w:rsidRPr="004E0737" w:rsidRDefault="007819D3" w:rsidP="004E0737">
      <w:pPr>
        <w:rPr>
          <w:rFonts w:ascii="Arial" w:hAnsi="Arial" w:cs="Arial"/>
          <w:sz w:val="20"/>
          <w:szCs w:val="20"/>
        </w:rPr>
      </w:pPr>
    </w:p>
    <w:p w14:paraId="03CE5AC6" w14:textId="77777777" w:rsidR="007819D3" w:rsidRPr="004E0737" w:rsidRDefault="007819D3" w:rsidP="004E0737">
      <w:pPr>
        <w:rPr>
          <w:rFonts w:ascii="Arial" w:hAnsi="Arial" w:cs="Arial"/>
          <w:sz w:val="20"/>
          <w:szCs w:val="20"/>
        </w:rPr>
      </w:pPr>
      <w:r w:rsidRPr="004E0737">
        <w:rPr>
          <w:rFonts w:ascii="Arial" w:hAnsi="Arial" w:cs="Arial"/>
          <w:sz w:val="20"/>
          <w:szCs w:val="20"/>
        </w:rPr>
        <w:t>Na Idade Média, no auge do Feudalismo, passaram a existir os servos que possuíam alguns tipos de direito e trabalhavam não mais sob a posse de dono algum, mas voltados para a própria subsistência. Com o declínio do Regime Feudal e com as reivindicações desses servos contra as péssimas condições de vida que lhe eram asseguradas surgiu então uma nova classe: os artesãos.</w:t>
      </w:r>
    </w:p>
    <w:p w14:paraId="1E7D2364" w14:textId="77777777" w:rsidR="007819D3" w:rsidRPr="004E0737" w:rsidRDefault="007819D3" w:rsidP="004E0737">
      <w:pPr>
        <w:rPr>
          <w:rFonts w:ascii="Arial" w:hAnsi="Arial" w:cs="Arial"/>
          <w:sz w:val="20"/>
          <w:szCs w:val="20"/>
        </w:rPr>
      </w:pPr>
    </w:p>
    <w:p w14:paraId="41C3756A" w14:textId="77777777" w:rsidR="007819D3" w:rsidRPr="004E0737" w:rsidRDefault="007819D3" w:rsidP="004E0737">
      <w:pPr>
        <w:rPr>
          <w:rFonts w:ascii="Arial" w:hAnsi="Arial" w:cs="Arial"/>
          <w:sz w:val="20"/>
          <w:szCs w:val="20"/>
        </w:rPr>
      </w:pPr>
      <w:r w:rsidRPr="004E0737">
        <w:rPr>
          <w:rFonts w:ascii="Arial" w:hAnsi="Arial" w:cs="Arial"/>
          <w:sz w:val="20"/>
          <w:szCs w:val="20"/>
        </w:rPr>
        <w:t xml:space="preserve">A Idade Média é conhecida pelo surgimento das Corporações de Ofício, que regulamentavam o processo produtivo artesanal das cidades, e se constituíam </w:t>
      </w:r>
      <w:proofErr w:type="spellStart"/>
      <w:r w:rsidRPr="004E0737">
        <w:rPr>
          <w:rFonts w:ascii="Arial" w:hAnsi="Arial" w:cs="Arial"/>
          <w:sz w:val="20"/>
          <w:szCs w:val="20"/>
        </w:rPr>
        <w:t>hieraquicamente</w:t>
      </w:r>
      <w:proofErr w:type="spellEnd"/>
      <w:r w:rsidRPr="004E0737">
        <w:rPr>
          <w:rFonts w:ascii="Arial" w:hAnsi="Arial" w:cs="Arial"/>
          <w:sz w:val="20"/>
          <w:szCs w:val="20"/>
        </w:rPr>
        <w:t xml:space="preserve"> pelos mestres, companheiros e aprendizes. Os mestres eram os donos das Corporações de Ofício e ensinavam de forma metódica os ofícios aos aprendizes, cobrando uma taxa por esses ensinamentos. Os mestres pagavam uma espécie de salário aos companheiros pelos seus trabalhos executados porém nem os companheiros nem os aprendizes podiam trabalhar de forma autônoma devendo sempre prevalecer a vontade do mestre. Os companheiros, para virarem mestres, deviam dispor de uma quantia de dinheiro para comprar a carta de mestria ou adquiri-la casando-se com a viúva do mestre ou sua filha.</w:t>
      </w:r>
    </w:p>
    <w:p w14:paraId="027C454B" w14:textId="77777777" w:rsidR="007819D3" w:rsidRPr="004E0737" w:rsidRDefault="007819D3" w:rsidP="004E0737">
      <w:pPr>
        <w:rPr>
          <w:rFonts w:ascii="Arial" w:hAnsi="Arial" w:cs="Arial"/>
          <w:sz w:val="20"/>
          <w:szCs w:val="20"/>
        </w:rPr>
      </w:pPr>
    </w:p>
    <w:p w14:paraId="747B034B" w14:textId="2E523785" w:rsidR="007819D3" w:rsidRPr="004E0737" w:rsidRDefault="007819D3" w:rsidP="004E0737">
      <w:pPr>
        <w:rPr>
          <w:rFonts w:ascii="Arial" w:hAnsi="Arial" w:cs="Arial"/>
          <w:sz w:val="20"/>
          <w:szCs w:val="20"/>
        </w:rPr>
      </w:pPr>
      <w:r w:rsidRPr="004E0737">
        <w:rPr>
          <w:rFonts w:ascii="Arial" w:hAnsi="Arial" w:cs="Arial"/>
          <w:sz w:val="20"/>
          <w:szCs w:val="20"/>
        </w:rPr>
        <w:t xml:space="preserve">Com a Revolução Francesa e a busca pelo ideal de liberdade foram suprimidas as Corporações de Ofício tendo em vista que elas não condiziam com o que se buscava para a sociedade na época. O Estado Liberal, constituído durante o século XVIII, por meio da Revolução Francesa como também pela era Iluminista e seus </w:t>
      </w:r>
      <w:proofErr w:type="spellStart"/>
      <w:r w:rsidRPr="004E0737">
        <w:rPr>
          <w:rFonts w:ascii="Arial" w:hAnsi="Arial" w:cs="Arial"/>
          <w:sz w:val="20"/>
          <w:szCs w:val="20"/>
        </w:rPr>
        <w:t>filosofos</w:t>
      </w:r>
      <w:proofErr w:type="spellEnd"/>
      <w:r w:rsidRPr="004E0737">
        <w:rPr>
          <w:rFonts w:ascii="Arial" w:hAnsi="Arial" w:cs="Arial"/>
          <w:sz w:val="20"/>
          <w:szCs w:val="20"/>
        </w:rPr>
        <w:t>, acabou deixando a sociedade em</w:t>
      </w:r>
      <w:r w:rsidR="005D4950">
        <w:rPr>
          <w:rFonts w:ascii="Arial" w:hAnsi="Arial" w:cs="Arial"/>
          <w:sz w:val="20"/>
          <w:szCs w:val="20"/>
        </w:rPr>
        <w:t xml:space="preserve"> u</w:t>
      </w:r>
      <w:r w:rsidRPr="004E0737">
        <w:rPr>
          <w:rFonts w:ascii="Arial" w:hAnsi="Arial" w:cs="Arial"/>
          <w:sz w:val="20"/>
          <w:szCs w:val="20"/>
        </w:rPr>
        <w:t xml:space="preserve">ma situação de intensa desigualdade. Isso porque exigia-se do Estado uma </w:t>
      </w:r>
      <w:proofErr w:type="spellStart"/>
      <w:r w:rsidRPr="004E0737">
        <w:rPr>
          <w:rFonts w:ascii="Arial" w:hAnsi="Arial" w:cs="Arial"/>
          <w:sz w:val="20"/>
          <w:szCs w:val="20"/>
        </w:rPr>
        <w:t>minima</w:t>
      </w:r>
      <w:proofErr w:type="spellEnd"/>
      <w:r w:rsidRPr="004E0737">
        <w:rPr>
          <w:rFonts w:ascii="Arial" w:hAnsi="Arial" w:cs="Arial"/>
          <w:sz w:val="20"/>
          <w:szCs w:val="20"/>
        </w:rPr>
        <w:t xml:space="preserve"> intervenção principalmente no tocante á vida </w:t>
      </w:r>
      <w:proofErr w:type="spellStart"/>
      <w:r w:rsidRPr="004E0737">
        <w:rPr>
          <w:rFonts w:ascii="Arial" w:hAnsi="Arial" w:cs="Arial"/>
          <w:sz w:val="20"/>
          <w:szCs w:val="20"/>
        </w:rPr>
        <w:t>economica</w:t>
      </w:r>
      <w:proofErr w:type="spellEnd"/>
      <w:r w:rsidRPr="004E0737">
        <w:rPr>
          <w:rFonts w:ascii="Arial" w:hAnsi="Arial" w:cs="Arial"/>
          <w:sz w:val="20"/>
          <w:szCs w:val="20"/>
        </w:rPr>
        <w:t xml:space="preserve"> e social de seus governados, interferindo somente na vida política, mais especificamente na proteção das liberdades individuais. Era o denominado Estado do </w:t>
      </w:r>
      <w:proofErr w:type="spellStart"/>
      <w:r w:rsidRPr="004E0737">
        <w:rPr>
          <w:rFonts w:ascii="Arial" w:hAnsi="Arial" w:cs="Arial"/>
          <w:sz w:val="20"/>
          <w:szCs w:val="20"/>
        </w:rPr>
        <w:t>Laissez</w:t>
      </w:r>
      <w:proofErr w:type="spellEnd"/>
      <w:r w:rsidRPr="004E0737">
        <w:rPr>
          <w:rFonts w:ascii="Arial" w:hAnsi="Arial" w:cs="Arial"/>
          <w:sz w:val="20"/>
          <w:szCs w:val="20"/>
        </w:rPr>
        <w:t xml:space="preserve"> </w:t>
      </w:r>
      <w:proofErr w:type="spellStart"/>
      <w:r w:rsidRPr="004E0737">
        <w:rPr>
          <w:rFonts w:ascii="Arial" w:hAnsi="Arial" w:cs="Arial"/>
          <w:sz w:val="20"/>
          <w:szCs w:val="20"/>
        </w:rPr>
        <w:t>Faire</w:t>
      </w:r>
      <w:proofErr w:type="spellEnd"/>
      <w:r w:rsidRPr="004E0737">
        <w:rPr>
          <w:rFonts w:ascii="Arial" w:hAnsi="Arial" w:cs="Arial"/>
          <w:sz w:val="20"/>
          <w:szCs w:val="20"/>
        </w:rPr>
        <w:t xml:space="preserve"> et </w:t>
      </w:r>
      <w:proofErr w:type="spellStart"/>
      <w:r w:rsidRPr="004E0737">
        <w:rPr>
          <w:rFonts w:ascii="Arial" w:hAnsi="Arial" w:cs="Arial"/>
          <w:sz w:val="20"/>
          <w:szCs w:val="20"/>
        </w:rPr>
        <w:t>Laissez</w:t>
      </w:r>
      <w:proofErr w:type="spellEnd"/>
      <w:r w:rsidRPr="004E0737">
        <w:rPr>
          <w:rFonts w:ascii="Arial" w:hAnsi="Arial" w:cs="Arial"/>
          <w:sz w:val="20"/>
          <w:szCs w:val="20"/>
        </w:rPr>
        <w:t xml:space="preserve"> </w:t>
      </w:r>
      <w:proofErr w:type="spellStart"/>
      <w:r w:rsidRPr="004E0737">
        <w:rPr>
          <w:rFonts w:ascii="Arial" w:hAnsi="Arial" w:cs="Arial"/>
          <w:sz w:val="20"/>
          <w:szCs w:val="20"/>
        </w:rPr>
        <w:t>Passer</w:t>
      </w:r>
      <w:proofErr w:type="spellEnd"/>
      <w:r w:rsidRPr="004E0737">
        <w:rPr>
          <w:rFonts w:ascii="Arial" w:hAnsi="Arial" w:cs="Arial"/>
          <w:sz w:val="20"/>
          <w:szCs w:val="20"/>
        </w:rPr>
        <w:t>.</w:t>
      </w:r>
    </w:p>
    <w:p w14:paraId="2E3A452B" w14:textId="77777777" w:rsidR="007819D3" w:rsidRPr="004E0737" w:rsidRDefault="007819D3" w:rsidP="004E0737">
      <w:pPr>
        <w:rPr>
          <w:rFonts w:ascii="Arial" w:hAnsi="Arial" w:cs="Arial"/>
          <w:sz w:val="20"/>
          <w:szCs w:val="20"/>
        </w:rPr>
      </w:pPr>
    </w:p>
    <w:p w14:paraId="6BB4CCEA" w14:textId="2CD948BB" w:rsidR="007819D3" w:rsidRPr="004E0737" w:rsidRDefault="007819D3" w:rsidP="000F37C2">
      <w:pPr>
        <w:rPr>
          <w:rFonts w:ascii="Arial" w:hAnsi="Arial" w:cs="Arial"/>
          <w:sz w:val="20"/>
          <w:szCs w:val="20"/>
        </w:rPr>
      </w:pPr>
      <w:r w:rsidRPr="004E0737">
        <w:rPr>
          <w:rFonts w:ascii="Arial" w:hAnsi="Arial" w:cs="Arial"/>
          <w:sz w:val="20"/>
          <w:szCs w:val="20"/>
        </w:rPr>
        <w:t>Porém os maiores beneficiados dessa época foram os burgueses. Já os artesãos, camponeses e todos aqueles desamparados pela sorte, passaram a viver sob intensa exploração e desigualdade.</w:t>
      </w:r>
      <w:r w:rsidR="000F37C2">
        <w:rPr>
          <w:rFonts w:ascii="Arial" w:hAnsi="Arial" w:cs="Arial"/>
          <w:sz w:val="20"/>
          <w:szCs w:val="20"/>
        </w:rPr>
        <w:t xml:space="preserve"> </w:t>
      </w:r>
      <w:r w:rsidRPr="004E0737">
        <w:rPr>
          <w:rFonts w:ascii="Arial" w:hAnsi="Arial" w:cs="Arial"/>
          <w:sz w:val="20"/>
          <w:szCs w:val="20"/>
        </w:rPr>
        <w:t>Essa concepção de burguesia, que se livrara dos regimes absolutistas dos reis feudais, instituindo em seus burgos seu próprio modo de sistema de trabalho, foi que instaurou o sistema capitalista. O ideal do capitalismo é a maior obtenção de lucro com a maior exploração da mão de obra, investindo parte desse lucro no próprio sistema de produção e ignorando um melhor pagamento á mão de obra e incentivos á melhoria de condições de vida ao trabalhador.</w:t>
      </w:r>
    </w:p>
    <w:p w14:paraId="12261490" w14:textId="77777777" w:rsidR="007819D3" w:rsidRPr="004E0737" w:rsidRDefault="007819D3" w:rsidP="004E0737">
      <w:pPr>
        <w:rPr>
          <w:rFonts w:ascii="Arial" w:hAnsi="Arial" w:cs="Arial"/>
          <w:sz w:val="20"/>
          <w:szCs w:val="20"/>
        </w:rPr>
      </w:pPr>
    </w:p>
    <w:p w14:paraId="59EF8CFC" w14:textId="77777777" w:rsidR="007819D3" w:rsidRPr="004E0737" w:rsidRDefault="007819D3" w:rsidP="004E0737">
      <w:pPr>
        <w:rPr>
          <w:rFonts w:ascii="Arial" w:hAnsi="Arial" w:cs="Arial"/>
          <w:sz w:val="20"/>
          <w:szCs w:val="20"/>
        </w:rPr>
      </w:pPr>
      <w:r w:rsidRPr="004E0737">
        <w:rPr>
          <w:rFonts w:ascii="Arial" w:hAnsi="Arial" w:cs="Arial"/>
          <w:sz w:val="20"/>
          <w:szCs w:val="20"/>
        </w:rPr>
        <w:t xml:space="preserve">Com esse constante investimento na produção criou-se a indústria, surgindo paulatinamente a consciência no obreiro de que ele era sujeito de direitos e devia lutar para ampliá-los. Deu-se origem, então, ao Direito do Trabalho, contemporaneamente designado ramo de Direito Difuso e Coletivo, que Segundo Sérgio Pinto Martins, é: </w:t>
      </w:r>
    </w:p>
    <w:p w14:paraId="560093FC" w14:textId="77777777" w:rsidR="007819D3" w:rsidRPr="004E0737" w:rsidRDefault="007819D3" w:rsidP="004E0737">
      <w:pPr>
        <w:rPr>
          <w:rFonts w:ascii="Arial" w:hAnsi="Arial" w:cs="Arial"/>
          <w:sz w:val="20"/>
          <w:szCs w:val="20"/>
        </w:rPr>
      </w:pPr>
    </w:p>
    <w:p w14:paraId="6F3A0EB9" w14:textId="77777777" w:rsidR="007819D3" w:rsidRPr="004E0737" w:rsidRDefault="007819D3" w:rsidP="004E0737">
      <w:pPr>
        <w:rPr>
          <w:rFonts w:ascii="Arial" w:hAnsi="Arial" w:cs="Arial"/>
          <w:sz w:val="20"/>
          <w:szCs w:val="20"/>
        </w:rPr>
      </w:pPr>
      <w:r w:rsidRPr="004E0737">
        <w:rPr>
          <w:rFonts w:ascii="Arial" w:hAnsi="Arial" w:cs="Arial"/>
          <w:sz w:val="20"/>
          <w:szCs w:val="20"/>
        </w:rPr>
        <w:t xml:space="preserve">“O conjunto de princípios, regras e instituições atinentes à relação de trabalho subordinado e situações análogas, visando assegurar melhores condições sociais e de trabalho ao trabalhador, de acordo com as medidas de proteção que lhe são destinadas”. </w:t>
      </w:r>
    </w:p>
    <w:p w14:paraId="16B4C9C0" w14:textId="659A8E91" w:rsidR="007819D3" w:rsidRPr="004E0737" w:rsidRDefault="007819D3" w:rsidP="00E4112A">
      <w:pPr>
        <w:ind w:firstLine="0"/>
        <w:rPr>
          <w:rFonts w:ascii="Arial" w:hAnsi="Arial" w:cs="Arial"/>
          <w:sz w:val="20"/>
          <w:szCs w:val="20"/>
        </w:rPr>
      </w:pPr>
    </w:p>
    <w:p w14:paraId="30AC7B3B" w14:textId="77777777" w:rsidR="007819D3" w:rsidRPr="004E0737" w:rsidRDefault="007819D3" w:rsidP="004E0737">
      <w:pPr>
        <w:rPr>
          <w:rFonts w:ascii="Arial" w:hAnsi="Arial" w:cs="Arial"/>
          <w:sz w:val="20"/>
          <w:szCs w:val="20"/>
        </w:rPr>
      </w:pPr>
      <w:r w:rsidRPr="004E0737">
        <w:rPr>
          <w:rFonts w:ascii="Arial" w:hAnsi="Arial" w:cs="Arial"/>
          <w:sz w:val="20"/>
          <w:szCs w:val="20"/>
        </w:rPr>
        <w:t xml:space="preserve">No cenário nacional, o fenômeno da terceirização é algo relativamente novo, tendo em vista que na década de 40, quando promulgada a CLT, não se tinha a dimensão da terceirização como se tem hoje. Haviam dois exemplos de contrato de trabalho que davam alusão á terceirização como a empreitada e a </w:t>
      </w:r>
      <w:proofErr w:type="spellStart"/>
      <w:r w:rsidRPr="004E0737">
        <w:rPr>
          <w:rFonts w:ascii="Arial" w:hAnsi="Arial" w:cs="Arial"/>
          <w:sz w:val="20"/>
          <w:szCs w:val="20"/>
        </w:rPr>
        <w:t>subempreitada</w:t>
      </w:r>
      <w:proofErr w:type="spellEnd"/>
      <w:r w:rsidRPr="004E0737">
        <w:rPr>
          <w:rFonts w:ascii="Arial" w:hAnsi="Arial" w:cs="Arial"/>
          <w:sz w:val="20"/>
          <w:szCs w:val="20"/>
        </w:rPr>
        <w:t xml:space="preserve"> (art. 455, CLT) englobando também a figura da pequena empreitada (art. 652, “a”, III, CLT). A jurisprudência e os textos legais das duas primeiras décadas do ramo </w:t>
      </w:r>
      <w:proofErr w:type="spellStart"/>
      <w:r w:rsidRPr="004E0737">
        <w:rPr>
          <w:rFonts w:ascii="Arial" w:hAnsi="Arial" w:cs="Arial"/>
          <w:sz w:val="20"/>
          <w:szCs w:val="20"/>
        </w:rPr>
        <w:t>justrabalhista</w:t>
      </w:r>
      <w:proofErr w:type="spellEnd"/>
      <w:r w:rsidRPr="004E0737">
        <w:rPr>
          <w:rFonts w:ascii="Arial" w:hAnsi="Arial" w:cs="Arial"/>
          <w:sz w:val="20"/>
          <w:szCs w:val="20"/>
        </w:rPr>
        <w:t xml:space="preserve"> brasileiro não fazem menção á outras figuras contratuais – de relação de trabalho – que se aproximem da terceirização, e isso se deve ao fato de que não houve grande impacto econômico na sociedade essa forma de trabalho nas décadas de 30 e 40. Até a década de 50 o modelo bilateral empregado-empregador era dominante nas relações de trabalho, pouco se observando a relação trilateral </w:t>
      </w:r>
      <w:proofErr w:type="spellStart"/>
      <w:r w:rsidRPr="004E0737">
        <w:rPr>
          <w:rFonts w:ascii="Arial" w:hAnsi="Arial" w:cs="Arial"/>
          <w:sz w:val="20"/>
          <w:szCs w:val="20"/>
        </w:rPr>
        <w:t>terceirizante</w:t>
      </w:r>
      <w:proofErr w:type="spellEnd"/>
      <w:r w:rsidRPr="004E0737">
        <w:rPr>
          <w:rFonts w:ascii="Arial" w:hAnsi="Arial" w:cs="Arial"/>
          <w:sz w:val="20"/>
          <w:szCs w:val="20"/>
        </w:rPr>
        <w:t>.</w:t>
      </w:r>
    </w:p>
    <w:p w14:paraId="3250C3DB" w14:textId="77777777" w:rsidR="00E4112A" w:rsidRDefault="00E4112A" w:rsidP="00E4112A">
      <w:pPr>
        <w:rPr>
          <w:rFonts w:ascii="Arial" w:hAnsi="Arial" w:cs="Arial"/>
          <w:sz w:val="20"/>
          <w:szCs w:val="20"/>
        </w:rPr>
      </w:pPr>
    </w:p>
    <w:p w14:paraId="64004DEA" w14:textId="3CB97881" w:rsidR="007819D3" w:rsidRPr="004E0737" w:rsidRDefault="007819D3" w:rsidP="00E4112A">
      <w:pPr>
        <w:rPr>
          <w:rFonts w:ascii="Arial" w:hAnsi="Arial" w:cs="Arial"/>
          <w:sz w:val="20"/>
          <w:szCs w:val="20"/>
        </w:rPr>
      </w:pPr>
      <w:r w:rsidRPr="004E0737">
        <w:rPr>
          <w:rFonts w:ascii="Arial" w:hAnsi="Arial" w:cs="Arial"/>
          <w:sz w:val="20"/>
          <w:szCs w:val="20"/>
        </w:rPr>
        <w:t xml:space="preserve">No final da década de 60 e início da década de 70 é que se fez menção, pela ordem jurídica, de casos de terceirização no âmbito da Administração direta e indireta da União, dos Estados e Municípios, ou seja, apenas ao segmento público. Essas condutas eram disciplinadas pelo Decreto-Lei 200/67 em seu art. 10 e pela Lei nº 5.645/70. </w:t>
      </w:r>
    </w:p>
    <w:p w14:paraId="7AB9EEC8" w14:textId="77777777" w:rsidR="007819D3" w:rsidRPr="004E0737" w:rsidRDefault="007819D3" w:rsidP="004E0737">
      <w:pPr>
        <w:rPr>
          <w:rFonts w:ascii="Arial" w:hAnsi="Arial" w:cs="Arial"/>
          <w:sz w:val="20"/>
          <w:szCs w:val="20"/>
        </w:rPr>
      </w:pPr>
    </w:p>
    <w:p w14:paraId="4A0A7A9F" w14:textId="77777777" w:rsidR="007819D3" w:rsidRPr="004E0737" w:rsidRDefault="007819D3" w:rsidP="004E0737">
      <w:pPr>
        <w:rPr>
          <w:rFonts w:ascii="Arial" w:hAnsi="Arial" w:cs="Arial"/>
          <w:sz w:val="20"/>
          <w:szCs w:val="20"/>
        </w:rPr>
      </w:pPr>
      <w:r w:rsidRPr="004E0737">
        <w:rPr>
          <w:rFonts w:ascii="Arial" w:hAnsi="Arial" w:cs="Arial"/>
          <w:sz w:val="20"/>
          <w:szCs w:val="20"/>
        </w:rPr>
        <w:t>Nessa mesma época – década de 70 – a legislação heterônoma incorporou um diploma normativo que tratava especificamente da terceirização: A Lei do Trabalho Temporário – Lei 6.019/74. Em 1983, a lei nº 7.102 regulamentou, também no âmbito privado porém agora em caráter permanente, a terceirização do trabalho de vigilância bancária.</w:t>
      </w:r>
    </w:p>
    <w:p w14:paraId="0F0F0B4B" w14:textId="77777777" w:rsidR="007819D3" w:rsidRPr="004E0737" w:rsidRDefault="007819D3" w:rsidP="004E0737">
      <w:pPr>
        <w:rPr>
          <w:rFonts w:ascii="Arial" w:hAnsi="Arial" w:cs="Arial"/>
          <w:sz w:val="20"/>
          <w:szCs w:val="20"/>
        </w:rPr>
      </w:pPr>
    </w:p>
    <w:p w14:paraId="4F30F471" w14:textId="77777777" w:rsidR="007819D3" w:rsidRPr="004E0737" w:rsidRDefault="007819D3" w:rsidP="004E0737">
      <w:pPr>
        <w:rPr>
          <w:rFonts w:ascii="Arial" w:hAnsi="Arial" w:cs="Arial"/>
          <w:sz w:val="20"/>
          <w:szCs w:val="20"/>
        </w:rPr>
      </w:pPr>
      <w:r w:rsidRPr="004E0737">
        <w:rPr>
          <w:rFonts w:ascii="Arial" w:hAnsi="Arial" w:cs="Arial"/>
          <w:sz w:val="20"/>
          <w:szCs w:val="20"/>
        </w:rPr>
        <w:t>Faz mister salientar que mesmo sem autorização de texto legal, a prática da terceirização envolvendo serviços de conservação e limpeza, por exemplo, estava sendo adotada cada vez mais pelo segmento privado da economia nos últimos 30 anos do século XX.</w:t>
      </w:r>
    </w:p>
    <w:p w14:paraId="241E75BC" w14:textId="77777777" w:rsidR="007819D3" w:rsidRPr="004E0737" w:rsidRDefault="007819D3" w:rsidP="004E0737">
      <w:pPr>
        <w:rPr>
          <w:rFonts w:ascii="Arial" w:hAnsi="Arial" w:cs="Arial"/>
          <w:sz w:val="20"/>
          <w:szCs w:val="20"/>
        </w:rPr>
      </w:pPr>
    </w:p>
    <w:p w14:paraId="69497CBC" w14:textId="26C7F677" w:rsidR="004E0737" w:rsidRDefault="007819D3" w:rsidP="000F37C2">
      <w:pPr>
        <w:rPr>
          <w:rFonts w:ascii="Arial" w:hAnsi="Arial" w:cs="Arial"/>
          <w:sz w:val="20"/>
          <w:szCs w:val="20"/>
        </w:rPr>
      </w:pPr>
      <w:r w:rsidRPr="004E0737">
        <w:rPr>
          <w:rFonts w:ascii="Arial" w:hAnsi="Arial" w:cs="Arial"/>
          <w:sz w:val="20"/>
          <w:szCs w:val="20"/>
        </w:rPr>
        <w:t>Com essas práticas cada vez mais genéricas, a jurisprudência das décadas de 80 e 90 passaram a se voltar mais para o assunto específico da terceirização, ao passo que com a ampla interpretação jurisprudencial que se teve, o Tribunal Superior do Trabalho editou duas súmulas de jurisprudência uniforme: a de nº 256, de 1986 posteriormente revisada pela súmula 331 de dezembro de 1993.</w:t>
      </w:r>
    </w:p>
    <w:p w14:paraId="60470679" w14:textId="77777777" w:rsidR="000F37C2" w:rsidRPr="000F37C2" w:rsidRDefault="000F37C2" w:rsidP="000F37C2">
      <w:pPr>
        <w:rPr>
          <w:rFonts w:ascii="Arial" w:hAnsi="Arial" w:cs="Arial"/>
          <w:sz w:val="20"/>
          <w:szCs w:val="20"/>
        </w:rPr>
      </w:pPr>
    </w:p>
    <w:p w14:paraId="43432D1C" w14:textId="77777777" w:rsidR="004E0737" w:rsidRPr="007819D3" w:rsidRDefault="004E0737" w:rsidP="004E0737">
      <w:pPr>
        <w:ind w:firstLine="0"/>
        <w:rPr>
          <w:rFonts w:ascii="Arial" w:hAnsi="Arial"/>
          <w:b/>
        </w:rPr>
      </w:pPr>
      <w:r w:rsidRPr="007819D3">
        <w:rPr>
          <w:rFonts w:ascii="Arial" w:hAnsi="Arial"/>
          <w:b/>
        </w:rPr>
        <w:t>CAPÍTULO 2 GARANTIAS CONSTITUCIONAIS DOS TRABALHADORES</w:t>
      </w:r>
    </w:p>
    <w:p w14:paraId="03266BD5" w14:textId="77777777" w:rsidR="004E0737" w:rsidRDefault="004E0737" w:rsidP="007819D3">
      <w:pPr>
        <w:ind w:firstLine="0"/>
        <w:rPr>
          <w:rFonts w:ascii="Arial" w:hAnsi="Arial"/>
        </w:rPr>
      </w:pPr>
    </w:p>
    <w:p w14:paraId="740389FD" w14:textId="77777777" w:rsidR="004E0737" w:rsidRPr="009276D1" w:rsidRDefault="004E0737" w:rsidP="004E0737">
      <w:pPr>
        <w:rPr>
          <w:rFonts w:ascii="Arial" w:hAnsi="Arial" w:cs="Arial"/>
          <w:sz w:val="20"/>
          <w:szCs w:val="20"/>
        </w:rPr>
      </w:pPr>
      <w:r w:rsidRPr="009276D1">
        <w:rPr>
          <w:rFonts w:ascii="Arial" w:hAnsi="Arial" w:cs="Arial"/>
          <w:sz w:val="20"/>
          <w:szCs w:val="20"/>
        </w:rPr>
        <w:t>No tocante á Constituição Federal, podemos afirmar que a Carta Magna estabelece limites ao processo de terceirização, porém não o regulamenta, não sendo esta a sua função.</w:t>
      </w:r>
    </w:p>
    <w:p w14:paraId="46D1B748" w14:textId="77777777" w:rsidR="004E0737" w:rsidRPr="009276D1" w:rsidRDefault="004E0737" w:rsidP="004E0737">
      <w:pPr>
        <w:rPr>
          <w:rFonts w:ascii="Arial" w:hAnsi="Arial" w:cs="Arial"/>
          <w:sz w:val="20"/>
          <w:szCs w:val="20"/>
        </w:rPr>
      </w:pPr>
    </w:p>
    <w:p w14:paraId="7671262F" w14:textId="77777777" w:rsidR="004E0737" w:rsidRPr="009276D1" w:rsidRDefault="004E0737" w:rsidP="004E0737">
      <w:pPr>
        <w:rPr>
          <w:rFonts w:ascii="Arial" w:hAnsi="Arial" w:cs="Arial"/>
          <w:sz w:val="20"/>
          <w:szCs w:val="20"/>
        </w:rPr>
      </w:pPr>
      <w:r w:rsidRPr="009276D1">
        <w:rPr>
          <w:rFonts w:ascii="Arial" w:hAnsi="Arial" w:cs="Arial"/>
          <w:sz w:val="20"/>
          <w:szCs w:val="20"/>
        </w:rPr>
        <w:t>De acordo com o artigo 1º, incisos III e IV da CF temos os princípios da dignidade da pessoa humana e os valores sociais do trabalho e da livre iniciativa, sendo este último podendo ser combinado com o artigo 170, “caput” e com os incisos VII e VIII do mesmo artigo.</w:t>
      </w:r>
    </w:p>
    <w:p w14:paraId="6DD2E1E4" w14:textId="77777777" w:rsidR="004E0737" w:rsidRPr="009276D1" w:rsidRDefault="004E0737" w:rsidP="004E0737">
      <w:pPr>
        <w:rPr>
          <w:rFonts w:ascii="Arial" w:hAnsi="Arial" w:cs="Arial"/>
          <w:sz w:val="20"/>
          <w:szCs w:val="20"/>
        </w:rPr>
      </w:pPr>
    </w:p>
    <w:p w14:paraId="4E30DBBE" w14:textId="77777777" w:rsidR="004E0737" w:rsidRPr="009276D1" w:rsidRDefault="004E0737" w:rsidP="004E0737">
      <w:pPr>
        <w:rPr>
          <w:rFonts w:ascii="Arial" w:hAnsi="Arial" w:cs="Arial"/>
          <w:sz w:val="20"/>
          <w:szCs w:val="20"/>
        </w:rPr>
      </w:pPr>
      <w:r w:rsidRPr="009276D1">
        <w:rPr>
          <w:rFonts w:ascii="Arial" w:hAnsi="Arial" w:cs="Arial"/>
          <w:sz w:val="20"/>
          <w:szCs w:val="20"/>
        </w:rPr>
        <w:t>Temos instituído como objetivo em nossa Constituição, no artigo 3º, inciso I, construir uma sociedade livre, justa e solidária, e no inciso III, erradicar a pobreza e a marginalização e reduzir as desigualdades sociais e regionais, e do inciso IV, promover o bem de todos, sem preconceitos de origem, raça, sexo, cor, idade e quaisquer outras formas de discriminação.</w:t>
      </w:r>
    </w:p>
    <w:p w14:paraId="436AE1DD" w14:textId="77777777" w:rsidR="004E0737" w:rsidRPr="009276D1" w:rsidRDefault="004E0737" w:rsidP="004E0737">
      <w:pPr>
        <w:rPr>
          <w:rFonts w:ascii="Arial" w:hAnsi="Arial" w:cs="Arial"/>
          <w:sz w:val="20"/>
          <w:szCs w:val="20"/>
        </w:rPr>
      </w:pPr>
    </w:p>
    <w:p w14:paraId="7667ACF4" w14:textId="77777777" w:rsidR="004E0737" w:rsidRPr="009276D1" w:rsidRDefault="004E0737" w:rsidP="004E0737">
      <w:pPr>
        <w:rPr>
          <w:rFonts w:ascii="Arial" w:hAnsi="Arial" w:cs="Arial"/>
          <w:sz w:val="20"/>
          <w:szCs w:val="20"/>
        </w:rPr>
      </w:pPr>
      <w:r w:rsidRPr="009276D1">
        <w:rPr>
          <w:rFonts w:ascii="Arial" w:hAnsi="Arial" w:cs="Arial"/>
          <w:sz w:val="20"/>
          <w:szCs w:val="20"/>
        </w:rPr>
        <w:t>Estes princípios e objetivos fundamentais de força normativa inquestionáveis são basilares em todas as formas previstas e almejadas em relações que se estabeleçam entre as pessoas com suas forças laborativas.</w:t>
      </w:r>
    </w:p>
    <w:p w14:paraId="02630C66" w14:textId="77777777" w:rsidR="004E0737" w:rsidRPr="009276D1" w:rsidRDefault="004E0737" w:rsidP="004E0737">
      <w:pPr>
        <w:rPr>
          <w:rFonts w:ascii="Arial" w:hAnsi="Arial" w:cs="Arial"/>
          <w:sz w:val="20"/>
          <w:szCs w:val="20"/>
        </w:rPr>
      </w:pPr>
    </w:p>
    <w:p w14:paraId="2CDF4CFE" w14:textId="77777777" w:rsidR="004E0737" w:rsidRPr="009276D1" w:rsidRDefault="004E0737" w:rsidP="004E0737">
      <w:pPr>
        <w:rPr>
          <w:rFonts w:ascii="Arial" w:hAnsi="Arial" w:cs="Arial"/>
          <w:sz w:val="20"/>
          <w:szCs w:val="20"/>
        </w:rPr>
      </w:pPr>
      <w:r w:rsidRPr="009276D1">
        <w:rPr>
          <w:rFonts w:ascii="Arial" w:hAnsi="Arial" w:cs="Arial"/>
          <w:sz w:val="20"/>
          <w:szCs w:val="20"/>
        </w:rPr>
        <w:t>É de acordo com esses princípios e objetivos que se fundamentam os princípios gerais da atividade econômica – Capítulo I do Título VII – estabelecidos no artigo 170, principalmente no que diz aos incisos já supracitados além do inciso III que versa sobre a função social da propriedade.</w:t>
      </w:r>
    </w:p>
    <w:p w14:paraId="0D997F00" w14:textId="77777777" w:rsidR="004E0737" w:rsidRPr="009276D1" w:rsidRDefault="004E0737" w:rsidP="004E0737">
      <w:pPr>
        <w:rPr>
          <w:rFonts w:ascii="Arial" w:hAnsi="Arial" w:cs="Arial"/>
          <w:sz w:val="20"/>
          <w:szCs w:val="20"/>
        </w:rPr>
      </w:pPr>
    </w:p>
    <w:p w14:paraId="54A9DB7F" w14:textId="77777777" w:rsidR="004E0737" w:rsidRPr="009276D1" w:rsidRDefault="004E0737" w:rsidP="004E0737">
      <w:pPr>
        <w:rPr>
          <w:rFonts w:ascii="Arial" w:hAnsi="Arial" w:cs="Arial"/>
          <w:sz w:val="20"/>
          <w:szCs w:val="20"/>
        </w:rPr>
      </w:pPr>
      <w:r w:rsidRPr="009276D1">
        <w:rPr>
          <w:rFonts w:ascii="Arial" w:hAnsi="Arial" w:cs="Arial"/>
          <w:sz w:val="20"/>
          <w:szCs w:val="20"/>
        </w:rPr>
        <w:t>Nessa mesma linha de raciocínio fundamenta-se também os princípios da Ordem Social, artigo 193, “caput”, que nos fala que a ordem social tem como base o primado do trabalho, e como objetivo o bem-estar e a justiça sociais.</w:t>
      </w:r>
    </w:p>
    <w:p w14:paraId="13566F55" w14:textId="77777777" w:rsidR="004E0737" w:rsidRPr="009276D1" w:rsidRDefault="004E0737" w:rsidP="004E0737">
      <w:pPr>
        <w:rPr>
          <w:rFonts w:ascii="Arial" w:hAnsi="Arial" w:cs="Arial"/>
          <w:sz w:val="20"/>
          <w:szCs w:val="20"/>
        </w:rPr>
      </w:pPr>
    </w:p>
    <w:p w14:paraId="75F9BB56" w14:textId="77777777" w:rsidR="004E0737" w:rsidRPr="007819D3" w:rsidRDefault="004E0737" w:rsidP="008D7D48">
      <w:pPr>
        <w:ind w:firstLine="708"/>
        <w:rPr>
          <w:rFonts w:ascii="Arial" w:hAnsi="Arial"/>
        </w:rPr>
      </w:pPr>
      <w:r w:rsidRPr="009276D1">
        <w:rPr>
          <w:rFonts w:ascii="Arial" w:hAnsi="Arial" w:cs="Arial"/>
          <w:sz w:val="20"/>
          <w:szCs w:val="20"/>
        </w:rPr>
        <w:t>Portanto, cabe por assim dizer que não há espaço constitucional que permita com que sejam instauradas novas formas incontroláveis e prejudiciais aos trabalhadores, suprimindo os direitos já alcançados por estes ao longo dos anos que comprometam os objetivos elencados na Constituição e faça com que haja um aumento nas desigualdades sociais, desvalorizando o emprego e a força laborativa fazendo com que os detentores de um maior poder de livre iniciativa frustrem todos esses valores além do bem-estar e a justiça social.</w:t>
      </w:r>
    </w:p>
    <w:p w14:paraId="2BCB7E8E" w14:textId="77777777" w:rsidR="004E0737" w:rsidRDefault="004E0737" w:rsidP="004E0737">
      <w:pPr>
        <w:ind w:firstLine="0"/>
        <w:rPr>
          <w:rFonts w:ascii="Arial" w:hAnsi="Arial"/>
        </w:rPr>
      </w:pPr>
    </w:p>
    <w:p w14:paraId="38C2CE66" w14:textId="77777777" w:rsidR="004E0737" w:rsidRPr="007819D3" w:rsidRDefault="004E0737" w:rsidP="004E0737">
      <w:pPr>
        <w:ind w:firstLine="0"/>
        <w:rPr>
          <w:rFonts w:ascii="Arial" w:hAnsi="Arial"/>
          <w:b/>
        </w:rPr>
      </w:pPr>
      <w:r w:rsidRPr="007819D3">
        <w:rPr>
          <w:rFonts w:ascii="Arial" w:hAnsi="Arial"/>
          <w:b/>
        </w:rPr>
        <w:t>CAPÍTULO 3 PREVISÃO LEGAL DE HIPÓTESES DE TERCEIRIZAÇÃO</w:t>
      </w:r>
    </w:p>
    <w:p w14:paraId="2474FD77" w14:textId="77777777" w:rsidR="004E0737" w:rsidRDefault="004E0737" w:rsidP="004E0737">
      <w:pPr>
        <w:ind w:firstLine="0"/>
        <w:rPr>
          <w:rFonts w:ascii="Arial" w:hAnsi="Arial"/>
        </w:rPr>
      </w:pPr>
    </w:p>
    <w:p w14:paraId="372C92FA" w14:textId="6E7BF573" w:rsidR="004E0737" w:rsidRPr="009276D1" w:rsidRDefault="004E0737" w:rsidP="004E0737">
      <w:pPr>
        <w:rPr>
          <w:rFonts w:ascii="Arial" w:hAnsi="Arial" w:cs="Arial"/>
          <w:sz w:val="20"/>
          <w:szCs w:val="20"/>
        </w:rPr>
      </w:pPr>
      <w:r w:rsidRPr="009276D1">
        <w:rPr>
          <w:rFonts w:ascii="Arial" w:hAnsi="Arial" w:cs="Arial"/>
          <w:sz w:val="20"/>
          <w:szCs w:val="20"/>
        </w:rPr>
        <w:t xml:space="preserve">Constitucionalmente, a terceirização sem limites não é permitida, não é compatível com a estrutura normativa brasileira. </w:t>
      </w:r>
      <w:r w:rsidR="002C6550">
        <w:rPr>
          <w:rFonts w:ascii="Arial" w:hAnsi="Arial" w:cs="Arial"/>
          <w:sz w:val="20"/>
          <w:szCs w:val="20"/>
        </w:rPr>
        <w:t>De acordo com a jurisprudência</w:t>
      </w:r>
      <w:r w:rsidRPr="009276D1">
        <w:rPr>
          <w:rFonts w:ascii="Arial" w:hAnsi="Arial" w:cs="Arial"/>
          <w:sz w:val="20"/>
          <w:szCs w:val="20"/>
        </w:rPr>
        <w:t>, as experiências nos demonstram que apenas em quatro situações específicas é que são permitidas a terceirização do trabalho: trabalho temporário (Lei nº 6.019/74), serviços de vigilância especializada (Lei nº 7.102/83), serviços de conservação e limpeza (Súmula 331, III) e serviços ligados à atividade-meio do tomador (Súmula 331, III). É com esse entendimento que posiciona-se a Súmula 331 do TST.</w:t>
      </w:r>
    </w:p>
    <w:p w14:paraId="440F4501" w14:textId="77777777" w:rsidR="004E0737" w:rsidRPr="009276D1" w:rsidRDefault="004E0737" w:rsidP="004E0737">
      <w:pPr>
        <w:rPr>
          <w:rFonts w:ascii="Arial" w:hAnsi="Arial" w:cs="Arial"/>
          <w:sz w:val="20"/>
          <w:szCs w:val="20"/>
        </w:rPr>
      </w:pPr>
    </w:p>
    <w:p w14:paraId="18D71C72"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Além disso, o que temos são apenas poucas normas e dispositivos legais que permitem a terceirização como nos casos do artigo 455 da CLT, que versa sobre as formas mais antigas de terceirização que são a empreitada e a </w:t>
      </w:r>
      <w:proofErr w:type="spellStart"/>
      <w:r w:rsidRPr="009276D1">
        <w:rPr>
          <w:rFonts w:ascii="Arial" w:hAnsi="Arial" w:cs="Arial"/>
          <w:sz w:val="20"/>
          <w:szCs w:val="20"/>
        </w:rPr>
        <w:t>subempreitada</w:t>
      </w:r>
      <w:proofErr w:type="spellEnd"/>
      <w:r w:rsidRPr="009276D1">
        <w:rPr>
          <w:rFonts w:ascii="Arial" w:hAnsi="Arial" w:cs="Arial"/>
          <w:sz w:val="20"/>
          <w:szCs w:val="20"/>
        </w:rPr>
        <w:t xml:space="preserve"> e o Decreto-Lei 200/67, que em seu Capítulo III – Da Descentralização, artigo 10, versa sob as atividades da Administração Federal descentralizadas (Terceirização na Administração Pública) e a Lei 5.645/70 que veio posteriormente exemplificar quais eram os encargos de execução citados no Decreto-Lei 200/67. </w:t>
      </w:r>
      <w:r w:rsidRPr="00F95839">
        <w:rPr>
          <w:rFonts w:ascii="Arial" w:hAnsi="Arial" w:cs="Arial"/>
          <w:sz w:val="20"/>
          <w:szCs w:val="20"/>
        </w:rPr>
        <w:t>Foi entendido, pela Sessão de Dissídios Individuais I e II do TST, que as atividades de telecomunicações eram meramente administrativas, não impactando no âmbito trabalhista, não configurando como terceirização e não criando vínculo com as empresas de telefonia.</w:t>
      </w:r>
      <w:r w:rsidRPr="009276D1">
        <w:rPr>
          <w:rFonts w:ascii="Arial" w:hAnsi="Arial" w:cs="Arial"/>
          <w:sz w:val="20"/>
          <w:szCs w:val="20"/>
        </w:rPr>
        <w:t xml:space="preserve"> </w:t>
      </w:r>
    </w:p>
    <w:p w14:paraId="0F6AF62B" w14:textId="77777777" w:rsidR="004E0737" w:rsidRPr="009276D1" w:rsidRDefault="004E0737" w:rsidP="004E0737">
      <w:pPr>
        <w:rPr>
          <w:rFonts w:ascii="Arial" w:hAnsi="Arial" w:cs="Arial"/>
          <w:sz w:val="20"/>
          <w:szCs w:val="20"/>
        </w:rPr>
      </w:pPr>
    </w:p>
    <w:p w14:paraId="15727E4E" w14:textId="1DEEE7F3" w:rsidR="004E0737" w:rsidRPr="009276D1" w:rsidRDefault="004E0737" w:rsidP="004E0737">
      <w:pPr>
        <w:rPr>
          <w:rFonts w:ascii="Arial" w:hAnsi="Arial" w:cs="Arial"/>
          <w:sz w:val="20"/>
          <w:szCs w:val="20"/>
        </w:rPr>
      </w:pPr>
      <w:r w:rsidRPr="009276D1">
        <w:rPr>
          <w:rFonts w:ascii="Arial" w:hAnsi="Arial" w:cs="Arial"/>
          <w:sz w:val="20"/>
          <w:szCs w:val="20"/>
        </w:rPr>
        <w:t>E, em meio de todo esse cenário, com a falta de regulamentação, os interesses dos empresários e a realidade com que as relações trabalhistas vem se dando no plano fático do mercado de trabalho</w:t>
      </w:r>
      <w:r w:rsidR="00F95839">
        <w:rPr>
          <w:rFonts w:ascii="Arial" w:hAnsi="Arial" w:cs="Arial"/>
          <w:sz w:val="20"/>
          <w:szCs w:val="20"/>
        </w:rPr>
        <w:t xml:space="preserve"> e</w:t>
      </w:r>
      <w:r w:rsidRPr="009276D1">
        <w:rPr>
          <w:rFonts w:ascii="Arial" w:hAnsi="Arial" w:cs="Arial"/>
          <w:sz w:val="20"/>
          <w:szCs w:val="20"/>
        </w:rPr>
        <w:t xml:space="preserve"> foi proposto um Projeto de Lei nº 4.330, pelo Deputado Sandro Mabel – PL/GO, a fim de regulamentar o trabalho terceirizado. </w:t>
      </w:r>
    </w:p>
    <w:p w14:paraId="64643007" w14:textId="77777777" w:rsidR="004E0737" w:rsidRDefault="004E0737" w:rsidP="004E0737">
      <w:pPr>
        <w:ind w:firstLine="0"/>
        <w:rPr>
          <w:rFonts w:ascii="Arial" w:hAnsi="Arial"/>
        </w:rPr>
      </w:pPr>
    </w:p>
    <w:p w14:paraId="7293777F" w14:textId="77777777" w:rsidR="004E0737" w:rsidRPr="00D27AC4" w:rsidRDefault="004E0737" w:rsidP="004E0737">
      <w:pPr>
        <w:ind w:firstLine="0"/>
        <w:rPr>
          <w:rFonts w:ascii="Arial" w:hAnsi="Arial"/>
          <w:b/>
        </w:rPr>
      </w:pPr>
      <w:r w:rsidRPr="00D27AC4">
        <w:rPr>
          <w:rFonts w:ascii="Arial" w:hAnsi="Arial"/>
          <w:b/>
        </w:rPr>
        <w:t>3.1 LEI 6.019/74 – Lei do Trabalho Temporário</w:t>
      </w:r>
    </w:p>
    <w:p w14:paraId="34731B61" w14:textId="77777777" w:rsidR="00A45086" w:rsidRDefault="00A45086" w:rsidP="00A45086">
      <w:pPr>
        <w:ind w:firstLine="0"/>
        <w:rPr>
          <w:rFonts w:ascii="Arial" w:hAnsi="Arial"/>
          <w:b/>
        </w:rPr>
      </w:pPr>
    </w:p>
    <w:p w14:paraId="13632B51" w14:textId="6C891613" w:rsidR="00A45086" w:rsidRPr="00F95839" w:rsidRDefault="00A45086" w:rsidP="00F95839">
      <w:pPr>
        <w:rPr>
          <w:rFonts w:ascii="Arial" w:hAnsi="Arial" w:cs="Arial"/>
          <w:sz w:val="20"/>
          <w:szCs w:val="20"/>
        </w:rPr>
      </w:pPr>
      <w:proofErr w:type="gramStart"/>
      <w:r w:rsidRPr="00F95839">
        <w:rPr>
          <w:rFonts w:ascii="Arial" w:hAnsi="Arial" w:cs="Arial"/>
          <w:sz w:val="20"/>
          <w:szCs w:val="20"/>
        </w:rPr>
        <w:t>A  lei</w:t>
      </w:r>
      <w:proofErr w:type="gramEnd"/>
      <w:r w:rsidRPr="00F95839">
        <w:rPr>
          <w:rFonts w:ascii="Arial" w:hAnsi="Arial" w:cs="Arial"/>
          <w:sz w:val="20"/>
          <w:szCs w:val="20"/>
        </w:rPr>
        <w:t xml:space="preserve"> 6</w:t>
      </w:r>
      <w:r w:rsidR="005D4950">
        <w:rPr>
          <w:rFonts w:ascii="Arial" w:hAnsi="Arial" w:cs="Arial"/>
          <w:sz w:val="20"/>
          <w:szCs w:val="20"/>
        </w:rPr>
        <w:t>.</w:t>
      </w:r>
      <w:r w:rsidRPr="00F95839">
        <w:rPr>
          <w:rFonts w:ascii="Arial" w:hAnsi="Arial" w:cs="Arial"/>
          <w:sz w:val="20"/>
          <w:szCs w:val="20"/>
        </w:rPr>
        <w:t>019/74 trata de estipular hipóteses e circunstâncias em que é possível terceirizar serviços licitamente, mas, ao contrário do que vimos até agora, pela lei 6</w:t>
      </w:r>
      <w:r w:rsidR="005D4950">
        <w:rPr>
          <w:rFonts w:ascii="Arial" w:hAnsi="Arial" w:cs="Arial"/>
          <w:sz w:val="20"/>
          <w:szCs w:val="20"/>
        </w:rPr>
        <w:t>.</w:t>
      </w:r>
      <w:r w:rsidRPr="00F95839">
        <w:rPr>
          <w:rFonts w:ascii="Arial" w:hAnsi="Arial" w:cs="Arial"/>
          <w:sz w:val="20"/>
          <w:szCs w:val="20"/>
        </w:rPr>
        <w:t>019/74 é possível terceirizar não só a atividade meio, mas também a atividade fim do tomador de serviços.</w:t>
      </w:r>
    </w:p>
    <w:p w14:paraId="5E816C89" w14:textId="77777777" w:rsidR="00A45086" w:rsidRPr="00F95839" w:rsidRDefault="00A45086" w:rsidP="00F95839">
      <w:pPr>
        <w:rPr>
          <w:rFonts w:ascii="Arial" w:hAnsi="Arial" w:cs="Arial"/>
          <w:sz w:val="20"/>
          <w:szCs w:val="20"/>
        </w:rPr>
      </w:pPr>
    </w:p>
    <w:p w14:paraId="182A07DE" w14:textId="29AF6CC8" w:rsidR="00A45086" w:rsidRPr="00F95839" w:rsidRDefault="00A45086" w:rsidP="000F37C2">
      <w:pPr>
        <w:rPr>
          <w:rFonts w:ascii="Arial" w:hAnsi="Arial" w:cs="Arial"/>
          <w:sz w:val="20"/>
          <w:szCs w:val="20"/>
        </w:rPr>
      </w:pPr>
      <w:r w:rsidRPr="00F95839">
        <w:rPr>
          <w:rFonts w:ascii="Arial" w:hAnsi="Arial" w:cs="Arial"/>
          <w:sz w:val="20"/>
          <w:szCs w:val="20"/>
        </w:rPr>
        <w:t xml:space="preserve">As peculiaridades acerca dessa forma de contratação são várias e todas são condições </w:t>
      </w:r>
      <w:proofErr w:type="spellStart"/>
      <w:r w:rsidRPr="00F95839">
        <w:rPr>
          <w:rFonts w:ascii="Arial" w:hAnsi="Arial" w:cs="Arial"/>
          <w:sz w:val="20"/>
          <w:szCs w:val="20"/>
        </w:rPr>
        <w:t>sine</w:t>
      </w:r>
      <w:proofErr w:type="spellEnd"/>
      <w:r w:rsidRPr="00F95839">
        <w:rPr>
          <w:rFonts w:ascii="Arial" w:hAnsi="Arial" w:cs="Arial"/>
          <w:sz w:val="20"/>
          <w:szCs w:val="20"/>
        </w:rPr>
        <w:t xml:space="preserve"> </w:t>
      </w:r>
      <w:proofErr w:type="spellStart"/>
      <w:r w:rsidRPr="00F95839">
        <w:rPr>
          <w:rFonts w:ascii="Arial" w:hAnsi="Arial" w:cs="Arial"/>
          <w:sz w:val="20"/>
          <w:szCs w:val="20"/>
        </w:rPr>
        <w:t>qua</w:t>
      </w:r>
      <w:proofErr w:type="spellEnd"/>
      <w:r w:rsidRPr="00F95839">
        <w:rPr>
          <w:rFonts w:ascii="Arial" w:hAnsi="Arial" w:cs="Arial"/>
          <w:sz w:val="20"/>
          <w:szCs w:val="20"/>
        </w:rPr>
        <w:t xml:space="preserve"> non, ou seja, são mesmo requisitos que devem obrigatoriamente ser preenchidos para que seja considerado lícito o contrato de emprego que se forma.</w:t>
      </w:r>
      <w:r w:rsidR="000F37C2">
        <w:rPr>
          <w:rFonts w:ascii="Arial" w:hAnsi="Arial" w:cs="Arial"/>
          <w:sz w:val="20"/>
          <w:szCs w:val="20"/>
        </w:rPr>
        <w:t xml:space="preserve"> Assim temos que o</w:t>
      </w:r>
      <w:r w:rsidRPr="00F95839">
        <w:rPr>
          <w:rFonts w:ascii="Arial" w:hAnsi="Arial" w:cs="Arial"/>
          <w:sz w:val="20"/>
          <w:szCs w:val="20"/>
        </w:rPr>
        <w:t xml:space="preserve"> empregado ser pessoa natural é requisito de toda e qualquer relação de emprego. Já vimos anteriormente em nossos estudos, quando estudamos os requisitos para a caracterização de relação de emprego, que é impossível uma pessoa jurídica ser empregada de alguém.</w:t>
      </w:r>
      <w:r w:rsidR="000F37C2">
        <w:rPr>
          <w:rFonts w:ascii="Arial" w:hAnsi="Arial" w:cs="Arial"/>
          <w:sz w:val="20"/>
          <w:szCs w:val="20"/>
        </w:rPr>
        <w:t xml:space="preserve"> Já o</w:t>
      </w:r>
      <w:r w:rsidRPr="00F95839">
        <w:rPr>
          <w:rFonts w:ascii="Arial" w:hAnsi="Arial" w:cs="Arial"/>
          <w:sz w:val="20"/>
          <w:szCs w:val="20"/>
        </w:rPr>
        <w:t xml:space="preserve"> tomador está passando por uma necessidade transitória de substituição de s</w:t>
      </w:r>
      <w:r w:rsidR="00D27AC4">
        <w:rPr>
          <w:rFonts w:ascii="Arial" w:hAnsi="Arial" w:cs="Arial"/>
          <w:sz w:val="20"/>
          <w:szCs w:val="20"/>
        </w:rPr>
        <w:t>eu pessoal regular e permanente: p</w:t>
      </w:r>
      <w:r w:rsidRPr="00F95839">
        <w:rPr>
          <w:rFonts w:ascii="Arial" w:hAnsi="Arial" w:cs="Arial"/>
          <w:sz w:val="20"/>
          <w:szCs w:val="20"/>
        </w:rPr>
        <w:t>or substituição de pessoal regular e permanente entendemos situações como contratar alguém que exerça as funções de quem tenha saído em alguma licença de trabalho ou previdenciária, que esteja em férias etc.</w:t>
      </w:r>
    </w:p>
    <w:p w14:paraId="1F7C873F" w14:textId="77777777" w:rsidR="00A45086" w:rsidRPr="00F95839" w:rsidRDefault="00A45086" w:rsidP="00F95839">
      <w:pPr>
        <w:rPr>
          <w:rFonts w:ascii="Arial" w:hAnsi="Arial" w:cs="Arial"/>
          <w:sz w:val="20"/>
          <w:szCs w:val="20"/>
        </w:rPr>
      </w:pPr>
    </w:p>
    <w:p w14:paraId="02D20662" w14:textId="03CCA173" w:rsidR="00A45086" w:rsidRPr="00F95839" w:rsidRDefault="00A45086" w:rsidP="00D27AC4">
      <w:pPr>
        <w:rPr>
          <w:rFonts w:ascii="Arial" w:hAnsi="Arial" w:cs="Arial"/>
          <w:sz w:val="20"/>
          <w:szCs w:val="20"/>
        </w:rPr>
      </w:pPr>
      <w:r w:rsidRPr="00F95839">
        <w:rPr>
          <w:rFonts w:ascii="Arial" w:hAnsi="Arial" w:cs="Arial"/>
          <w:sz w:val="20"/>
          <w:szCs w:val="20"/>
        </w:rPr>
        <w:t xml:space="preserve">Ou este esse tomador está passando por uma necessidade transitória de atender a um acréscimo </w:t>
      </w:r>
      <w:r w:rsidR="00D27AC4">
        <w:rPr>
          <w:rFonts w:ascii="Arial" w:hAnsi="Arial" w:cs="Arial"/>
          <w:sz w:val="20"/>
          <w:szCs w:val="20"/>
        </w:rPr>
        <w:t>extraordinário de seus serviços: p</w:t>
      </w:r>
      <w:r w:rsidRPr="00F95839">
        <w:rPr>
          <w:rFonts w:ascii="Arial" w:hAnsi="Arial" w:cs="Arial"/>
          <w:sz w:val="20"/>
          <w:szCs w:val="20"/>
        </w:rPr>
        <w:t>or acréscimo extraordinário de serviços entendem-se períodos como Natal, páscoa, dia das crianças para o comércio, por exemplo.</w:t>
      </w:r>
    </w:p>
    <w:p w14:paraId="4E4B811E" w14:textId="77777777" w:rsidR="00A45086" w:rsidRPr="00F95839" w:rsidRDefault="00A45086" w:rsidP="00F95839">
      <w:pPr>
        <w:rPr>
          <w:rFonts w:ascii="Arial" w:hAnsi="Arial" w:cs="Arial"/>
          <w:sz w:val="20"/>
          <w:szCs w:val="20"/>
        </w:rPr>
      </w:pPr>
    </w:p>
    <w:p w14:paraId="7A9B35DE" w14:textId="147DB3A2" w:rsidR="00A45086" w:rsidRPr="00F95839" w:rsidRDefault="00A45086" w:rsidP="000F37C2">
      <w:pPr>
        <w:rPr>
          <w:rFonts w:ascii="Arial" w:hAnsi="Arial" w:cs="Arial"/>
          <w:sz w:val="20"/>
          <w:szCs w:val="20"/>
        </w:rPr>
      </w:pPr>
      <w:r w:rsidRPr="00F95839">
        <w:rPr>
          <w:rFonts w:ascii="Arial" w:hAnsi="Arial" w:cs="Arial"/>
          <w:sz w:val="20"/>
          <w:szCs w:val="20"/>
        </w:rPr>
        <w:t>O importante e absolutamente imprescindível é que as contratações sejam a título temporário, já que a lei 6.019/74 é clara em possibilitar esse contrato desde que haja transitoriedade nas situações.</w:t>
      </w:r>
      <w:r w:rsidR="000F37C2">
        <w:rPr>
          <w:rFonts w:ascii="Arial" w:hAnsi="Arial" w:cs="Arial"/>
          <w:sz w:val="20"/>
          <w:szCs w:val="20"/>
        </w:rPr>
        <w:t xml:space="preserve"> </w:t>
      </w:r>
      <w:r w:rsidRPr="00F95839">
        <w:rPr>
          <w:rFonts w:ascii="Arial" w:hAnsi="Arial" w:cs="Arial"/>
          <w:sz w:val="20"/>
          <w:szCs w:val="20"/>
        </w:rPr>
        <w:t>Nos artigos 3º a 9º, 14º e 15º a lei 6.019/74 elenca quais são os requisitos que a empresa de terceirização – a chamada “fornecedora de mão de obra” – deve preencher para que funcione de forma regular e lícita.</w:t>
      </w:r>
    </w:p>
    <w:p w14:paraId="2F6E6E1A" w14:textId="77777777" w:rsidR="00A45086" w:rsidRPr="00F95839" w:rsidRDefault="00A45086" w:rsidP="00F95839">
      <w:pPr>
        <w:rPr>
          <w:rFonts w:ascii="Arial" w:hAnsi="Arial" w:cs="Arial"/>
          <w:sz w:val="20"/>
          <w:szCs w:val="20"/>
        </w:rPr>
      </w:pPr>
    </w:p>
    <w:p w14:paraId="3A829704" w14:textId="78B11E84" w:rsidR="00A45086" w:rsidRPr="00F95839" w:rsidRDefault="00A45086" w:rsidP="00F95839">
      <w:pPr>
        <w:rPr>
          <w:rFonts w:ascii="Arial" w:hAnsi="Arial" w:cs="Arial"/>
          <w:sz w:val="20"/>
          <w:szCs w:val="20"/>
        </w:rPr>
      </w:pPr>
      <w:r w:rsidRPr="00F95839">
        <w:rPr>
          <w:rFonts w:ascii="Arial" w:hAnsi="Arial" w:cs="Arial"/>
          <w:sz w:val="20"/>
          <w:szCs w:val="20"/>
        </w:rPr>
        <w:t>Dentre esses requisitos estão, entre outros, ser pessoa física ou jurídica urbana – já que para o âmbito rural há outra disposição legal: Lei 5</w:t>
      </w:r>
      <w:r w:rsidR="005D4950">
        <w:rPr>
          <w:rFonts w:ascii="Arial" w:hAnsi="Arial" w:cs="Arial"/>
          <w:sz w:val="20"/>
          <w:szCs w:val="20"/>
        </w:rPr>
        <w:t>.889/73 –</w:t>
      </w:r>
      <w:r w:rsidRPr="00F95839">
        <w:rPr>
          <w:rFonts w:ascii="Arial" w:hAnsi="Arial" w:cs="Arial"/>
          <w:sz w:val="20"/>
          <w:szCs w:val="20"/>
        </w:rPr>
        <w:t>, possuir registro no Ministério do Trabalho e Emprego fornecendo a ele dados de sua regularidade empresarial, administrativa, tributária e trabalhista, sindical, previdenciária de seus empregados.</w:t>
      </w:r>
    </w:p>
    <w:p w14:paraId="579F4438" w14:textId="77777777" w:rsidR="00A45086" w:rsidRPr="00F95839" w:rsidRDefault="00A45086" w:rsidP="00F95839">
      <w:pPr>
        <w:rPr>
          <w:rFonts w:ascii="Arial" w:hAnsi="Arial" w:cs="Arial"/>
          <w:sz w:val="20"/>
          <w:szCs w:val="20"/>
        </w:rPr>
      </w:pPr>
    </w:p>
    <w:p w14:paraId="3EE83770" w14:textId="3A219A74" w:rsidR="00A45086" w:rsidRPr="00F95839" w:rsidRDefault="00A45086" w:rsidP="00F95839">
      <w:pPr>
        <w:rPr>
          <w:rFonts w:ascii="Arial" w:hAnsi="Arial" w:cs="Arial"/>
          <w:sz w:val="20"/>
          <w:szCs w:val="20"/>
        </w:rPr>
      </w:pPr>
      <w:r w:rsidRPr="00F95839">
        <w:rPr>
          <w:rFonts w:ascii="Arial" w:hAnsi="Arial" w:cs="Arial"/>
          <w:sz w:val="20"/>
          <w:szCs w:val="20"/>
        </w:rPr>
        <w:t>É importante sempre ter em mente que o trabalho de que trata a lei 6.019/74 é o trabalho temporário, assim, aquele que será empregado por essa lei tem um contrato de trabalho que tem tempo certo para acabar, não podendo esse contrato, em regra, ser estipulado com duração su</w:t>
      </w:r>
      <w:r w:rsidR="005D4950">
        <w:rPr>
          <w:rFonts w:ascii="Arial" w:hAnsi="Arial" w:cs="Arial"/>
          <w:sz w:val="20"/>
          <w:szCs w:val="20"/>
        </w:rPr>
        <w:t xml:space="preserve">perior a três meses conforme o </w:t>
      </w:r>
      <w:r w:rsidRPr="00F95839">
        <w:rPr>
          <w:rFonts w:ascii="Arial" w:hAnsi="Arial" w:cs="Arial"/>
          <w:sz w:val="20"/>
          <w:szCs w:val="20"/>
        </w:rPr>
        <w:t>art. 10 da Lei 6</w:t>
      </w:r>
      <w:r w:rsidR="005D4950">
        <w:rPr>
          <w:rFonts w:ascii="Arial" w:hAnsi="Arial" w:cs="Arial"/>
          <w:sz w:val="20"/>
          <w:szCs w:val="20"/>
        </w:rPr>
        <w:t>.</w:t>
      </w:r>
      <w:r w:rsidRPr="00F95839">
        <w:rPr>
          <w:rFonts w:ascii="Arial" w:hAnsi="Arial" w:cs="Arial"/>
          <w:sz w:val="20"/>
          <w:szCs w:val="20"/>
        </w:rPr>
        <w:t>019.</w:t>
      </w:r>
    </w:p>
    <w:p w14:paraId="6DA3AC5C" w14:textId="77777777" w:rsidR="00A45086" w:rsidRPr="00F95839" w:rsidRDefault="00A45086" w:rsidP="00F95839">
      <w:pPr>
        <w:rPr>
          <w:rFonts w:ascii="Arial" w:hAnsi="Arial" w:cs="Arial"/>
          <w:sz w:val="20"/>
          <w:szCs w:val="20"/>
        </w:rPr>
      </w:pPr>
    </w:p>
    <w:p w14:paraId="3B183C1C" w14:textId="70DEA1FF" w:rsidR="00A45086" w:rsidRPr="00F95839" w:rsidRDefault="00A45086" w:rsidP="00F95839">
      <w:pPr>
        <w:rPr>
          <w:rFonts w:ascii="Arial" w:hAnsi="Arial" w:cs="Arial"/>
          <w:sz w:val="20"/>
          <w:szCs w:val="20"/>
        </w:rPr>
      </w:pPr>
      <w:r w:rsidRPr="00F95839">
        <w:rPr>
          <w:rFonts w:ascii="Arial" w:hAnsi="Arial" w:cs="Arial"/>
          <w:sz w:val="20"/>
          <w:szCs w:val="20"/>
        </w:rPr>
        <w:t>Não só o contrato entre empresa tomadora e empresa fornecedora de mão de obra será obri</w:t>
      </w:r>
      <w:r w:rsidR="005D4950">
        <w:rPr>
          <w:rFonts w:ascii="Arial" w:hAnsi="Arial" w:cs="Arial"/>
          <w:sz w:val="20"/>
          <w:szCs w:val="20"/>
        </w:rPr>
        <w:t xml:space="preserve">gatoriamente escrito – art. Art. </w:t>
      </w:r>
      <w:r w:rsidRPr="00F95839">
        <w:rPr>
          <w:rFonts w:ascii="Arial" w:hAnsi="Arial" w:cs="Arial"/>
          <w:sz w:val="20"/>
          <w:szCs w:val="20"/>
        </w:rPr>
        <w:t>9º da Lei 6</w:t>
      </w:r>
      <w:r w:rsidR="005D4950">
        <w:rPr>
          <w:rFonts w:ascii="Arial" w:hAnsi="Arial" w:cs="Arial"/>
          <w:sz w:val="20"/>
          <w:szCs w:val="20"/>
        </w:rPr>
        <w:t>.019 –</w:t>
      </w:r>
      <w:r w:rsidRPr="00F95839">
        <w:rPr>
          <w:rFonts w:ascii="Arial" w:hAnsi="Arial" w:cs="Arial"/>
          <w:sz w:val="20"/>
          <w:szCs w:val="20"/>
        </w:rPr>
        <w:t>, mas também deve ser escrito o contrato entre a empresa fornecedora de mão de obra e o emp</w:t>
      </w:r>
      <w:r w:rsidR="005D4950">
        <w:rPr>
          <w:rFonts w:ascii="Arial" w:hAnsi="Arial" w:cs="Arial"/>
          <w:sz w:val="20"/>
          <w:szCs w:val="20"/>
        </w:rPr>
        <w:t>regado –  art. 11 da Lei 6.019 –</w:t>
      </w:r>
      <w:r w:rsidRPr="00F95839">
        <w:rPr>
          <w:rFonts w:ascii="Arial" w:hAnsi="Arial" w:cs="Arial"/>
          <w:sz w:val="20"/>
          <w:szCs w:val="20"/>
        </w:rPr>
        <w:t>, sendo necessária ainda, nesse último, a menção expressa de todos os direitos desse trabalhador, que serão, no mínimo, os direitos elencados no art. 12 da Lei 6</w:t>
      </w:r>
      <w:r w:rsidR="005D4950">
        <w:rPr>
          <w:rFonts w:ascii="Arial" w:hAnsi="Arial" w:cs="Arial"/>
          <w:sz w:val="20"/>
          <w:szCs w:val="20"/>
        </w:rPr>
        <w:t>.</w:t>
      </w:r>
      <w:r w:rsidRPr="00F95839">
        <w:rPr>
          <w:rFonts w:ascii="Arial" w:hAnsi="Arial" w:cs="Arial"/>
          <w:sz w:val="20"/>
          <w:szCs w:val="20"/>
        </w:rPr>
        <w:t xml:space="preserve">019/74. </w:t>
      </w:r>
    </w:p>
    <w:p w14:paraId="2BC6CD39" w14:textId="77777777" w:rsidR="00A45086" w:rsidRPr="00F95839" w:rsidRDefault="00A45086" w:rsidP="00F95839">
      <w:pPr>
        <w:rPr>
          <w:rFonts w:ascii="Arial" w:hAnsi="Arial" w:cs="Arial"/>
          <w:sz w:val="20"/>
          <w:szCs w:val="20"/>
        </w:rPr>
      </w:pPr>
    </w:p>
    <w:p w14:paraId="04BBCF63" w14:textId="14E27429" w:rsidR="00A45086" w:rsidRPr="00F95839" w:rsidRDefault="00A45086" w:rsidP="00F95839">
      <w:pPr>
        <w:rPr>
          <w:rFonts w:ascii="Arial" w:hAnsi="Arial" w:cs="Arial"/>
          <w:sz w:val="20"/>
          <w:szCs w:val="20"/>
        </w:rPr>
      </w:pPr>
      <w:r w:rsidRPr="00F95839">
        <w:rPr>
          <w:rFonts w:ascii="Arial" w:hAnsi="Arial" w:cs="Arial"/>
          <w:sz w:val="20"/>
          <w:szCs w:val="20"/>
        </w:rPr>
        <w:t>Por expressa disposição no art.13</w:t>
      </w:r>
      <w:r w:rsidR="00F95839" w:rsidRPr="00F95839">
        <w:rPr>
          <w:rFonts w:cs="Arial"/>
          <w:sz w:val="20"/>
          <w:szCs w:val="20"/>
        </w:rPr>
        <w:t xml:space="preserve"> </w:t>
      </w:r>
      <w:r w:rsidRPr="00F95839">
        <w:rPr>
          <w:rFonts w:ascii="Arial" w:hAnsi="Arial" w:cs="Arial"/>
          <w:sz w:val="20"/>
          <w:szCs w:val="20"/>
        </w:rPr>
        <w:t>da Lei 6</w:t>
      </w:r>
      <w:r w:rsidR="00331E96">
        <w:rPr>
          <w:rFonts w:ascii="Arial" w:hAnsi="Arial" w:cs="Arial"/>
          <w:sz w:val="20"/>
          <w:szCs w:val="20"/>
        </w:rPr>
        <w:t>.</w:t>
      </w:r>
      <w:r w:rsidRPr="00F95839">
        <w:rPr>
          <w:rFonts w:ascii="Arial" w:hAnsi="Arial" w:cs="Arial"/>
          <w:sz w:val="20"/>
          <w:szCs w:val="20"/>
        </w:rPr>
        <w:t>019/</w:t>
      </w:r>
      <w:proofErr w:type="gramStart"/>
      <w:r w:rsidRPr="00F95839">
        <w:rPr>
          <w:rFonts w:ascii="Arial" w:hAnsi="Arial" w:cs="Arial"/>
          <w:sz w:val="20"/>
          <w:szCs w:val="20"/>
        </w:rPr>
        <w:t>74</w:t>
      </w:r>
      <w:r w:rsidR="00F95839" w:rsidRPr="00F95839">
        <w:rPr>
          <w:rFonts w:ascii="Arial" w:hAnsi="Arial" w:cs="Arial"/>
          <w:sz w:val="20"/>
          <w:szCs w:val="20"/>
        </w:rPr>
        <w:t> ,</w:t>
      </w:r>
      <w:proofErr w:type="gramEnd"/>
      <w:r w:rsidR="00F95839" w:rsidRPr="00F95839">
        <w:rPr>
          <w:rFonts w:ascii="Arial" w:hAnsi="Arial" w:cs="Arial"/>
          <w:sz w:val="20"/>
          <w:szCs w:val="20"/>
        </w:rPr>
        <w:t> </w:t>
      </w:r>
      <w:r w:rsidRPr="00F95839">
        <w:rPr>
          <w:rFonts w:ascii="Arial" w:hAnsi="Arial" w:cs="Arial"/>
          <w:sz w:val="20"/>
          <w:szCs w:val="20"/>
        </w:rPr>
        <w:t>os </w:t>
      </w:r>
      <w:proofErr w:type="spellStart"/>
      <w:r w:rsidRPr="00F95839">
        <w:rPr>
          <w:rFonts w:ascii="Arial" w:hAnsi="Arial" w:cs="Arial"/>
          <w:sz w:val="20"/>
          <w:szCs w:val="20"/>
        </w:rPr>
        <w:t>arts</w:t>
      </w:r>
      <w:proofErr w:type="spellEnd"/>
      <w:r w:rsidRPr="00F95839">
        <w:rPr>
          <w:rFonts w:ascii="Arial" w:hAnsi="Arial" w:cs="Arial"/>
          <w:sz w:val="20"/>
          <w:szCs w:val="20"/>
        </w:rPr>
        <w:t>. 482 e 483 da CLT serão usados para estabelecer quais são os motivos considerados como justa causa para haver o fim do contrato de emprego antes do prazo previamente estipulado pelas partes.</w:t>
      </w:r>
    </w:p>
    <w:p w14:paraId="547A8BD7" w14:textId="77777777" w:rsidR="00F95839" w:rsidRPr="00F95839" w:rsidRDefault="00F95839" w:rsidP="00F95839">
      <w:pPr>
        <w:rPr>
          <w:rFonts w:ascii="Arial" w:hAnsi="Arial" w:cs="Arial"/>
          <w:sz w:val="20"/>
          <w:szCs w:val="20"/>
        </w:rPr>
      </w:pPr>
    </w:p>
    <w:p w14:paraId="6DFAB902" w14:textId="648E2FEB" w:rsidR="00A45086" w:rsidRPr="00F95839" w:rsidRDefault="00A45086" w:rsidP="000F37C2">
      <w:pPr>
        <w:rPr>
          <w:rFonts w:ascii="Arial" w:hAnsi="Arial" w:cs="Arial"/>
          <w:sz w:val="20"/>
          <w:szCs w:val="20"/>
        </w:rPr>
      </w:pPr>
      <w:r w:rsidRPr="00F95839">
        <w:rPr>
          <w:rFonts w:ascii="Arial" w:hAnsi="Arial" w:cs="Arial"/>
          <w:sz w:val="20"/>
          <w:szCs w:val="20"/>
        </w:rPr>
        <w:t xml:space="preserve">Pelos </w:t>
      </w:r>
      <w:proofErr w:type="spellStart"/>
      <w:r w:rsidRPr="00F95839">
        <w:rPr>
          <w:rFonts w:ascii="Arial" w:hAnsi="Arial" w:cs="Arial"/>
          <w:sz w:val="20"/>
          <w:szCs w:val="20"/>
        </w:rPr>
        <w:t>arts</w:t>
      </w:r>
      <w:proofErr w:type="spellEnd"/>
      <w:r w:rsidRPr="00F95839">
        <w:rPr>
          <w:rFonts w:ascii="Arial" w:hAnsi="Arial" w:cs="Arial"/>
          <w:sz w:val="20"/>
          <w:szCs w:val="20"/>
        </w:rPr>
        <w:t>. 17 e 18 da Lei 6</w:t>
      </w:r>
      <w:r w:rsidR="00F95839" w:rsidRPr="00F95839">
        <w:rPr>
          <w:rFonts w:ascii="Arial" w:hAnsi="Arial" w:cs="Arial"/>
          <w:sz w:val="20"/>
          <w:szCs w:val="20"/>
        </w:rPr>
        <w:t>.</w:t>
      </w:r>
      <w:r w:rsidRPr="00F95839">
        <w:rPr>
          <w:rFonts w:ascii="Arial" w:hAnsi="Arial" w:cs="Arial"/>
          <w:sz w:val="20"/>
          <w:szCs w:val="20"/>
        </w:rPr>
        <w:t>019/74 as empresas fornecedoras de mão de obra são proibidas de contratar estrangeiro com visto provisório no país e também são proibidas de fazer cobranças de valores do empregado, sequer a título da mediação que exercem entre ele e o tomador dos seus serviços.</w:t>
      </w:r>
      <w:r w:rsidR="000F37C2">
        <w:rPr>
          <w:rFonts w:ascii="Arial" w:hAnsi="Arial" w:cs="Arial"/>
          <w:sz w:val="20"/>
          <w:szCs w:val="20"/>
        </w:rPr>
        <w:t xml:space="preserve"> </w:t>
      </w:r>
      <w:r w:rsidRPr="00F95839">
        <w:rPr>
          <w:rFonts w:ascii="Arial" w:hAnsi="Arial" w:cs="Arial"/>
          <w:sz w:val="20"/>
          <w:szCs w:val="20"/>
        </w:rPr>
        <w:t>Assim, seguindo as estipulações legais, haverá o trabalho temporário terceirizado lícito, na atividade que pode ser a atividade fim do tomador.</w:t>
      </w:r>
    </w:p>
    <w:p w14:paraId="46988141" w14:textId="77777777" w:rsidR="00A45086" w:rsidRPr="00F95839" w:rsidRDefault="00A45086" w:rsidP="00F95839">
      <w:pPr>
        <w:rPr>
          <w:rFonts w:ascii="Arial" w:hAnsi="Arial" w:cs="Arial"/>
          <w:sz w:val="20"/>
          <w:szCs w:val="20"/>
        </w:rPr>
      </w:pPr>
    </w:p>
    <w:p w14:paraId="58774E03" w14:textId="5C5A6E0D" w:rsidR="00F95839" w:rsidRDefault="00A45086" w:rsidP="00D27AC4">
      <w:pPr>
        <w:rPr>
          <w:rFonts w:ascii="Arial" w:hAnsi="Arial" w:cs="Arial"/>
          <w:sz w:val="20"/>
          <w:szCs w:val="20"/>
        </w:rPr>
      </w:pPr>
      <w:r w:rsidRPr="00F95839">
        <w:rPr>
          <w:rFonts w:ascii="Arial" w:hAnsi="Arial" w:cs="Arial"/>
          <w:sz w:val="20"/>
          <w:szCs w:val="20"/>
        </w:rPr>
        <w:t>Nesse caso de situação regular e lícita, o vínculo de emprego se dá entre o empregado e a empresa fornecedora de mão de obra e não entre empregado e tomador dos serviços, muito embora a subordinação aconteça com esse último, que determinará, por exemplo, horários de entrada, saída e intervalos do terceirizado, local da prestação dos serviços, uniformização do trabalhador e outras mais determinações que são aquelas que caracterizam a subordinação.</w:t>
      </w:r>
    </w:p>
    <w:p w14:paraId="143CC82F" w14:textId="77777777" w:rsidR="00D27AC4" w:rsidRPr="00F95839" w:rsidRDefault="00D27AC4" w:rsidP="00D27AC4">
      <w:pPr>
        <w:rPr>
          <w:rFonts w:ascii="Arial" w:hAnsi="Arial" w:cs="Arial"/>
          <w:sz w:val="20"/>
          <w:szCs w:val="20"/>
        </w:rPr>
      </w:pPr>
    </w:p>
    <w:p w14:paraId="119D4D78" w14:textId="60D8DEA3" w:rsidR="00A45086" w:rsidRPr="00F95839" w:rsidRDefault="00F95839" w:rsidP="00F95839">
      <w:pPr>
        <w:rPr>
          <w:rFonts w:ascii="Arial" w:hAnsi="Arial" w:cs="Arial"/>
          <w:sz w:val="20"/>
          <w:szCs w:val="20"/>
        </w:rPr>
      </w:pPr>
      <w:r w:rsidRPr="00F95839">
        <w:rPr>
          <w:rFonts w:ascii="Arial" w:hAnsi="Arial" w:cs="Arial"/>
          <w:sz w:val="20"/>
          <w:szCs w:val="20"/>
        </w:rPr>
        <w:t>Ressalta-se</w:t>
      </w:r>
      <w:r w:rsidR="00A45086" w:rsidRPr="00F95839">
        <w:rPr>
          <w:rFonts w:ascii="Arial" w:hAnsi="Arial" w:cs="Arial"/>
          <w:sz w:val="20"/>
          <w:szCs w:val="20"/>
        </w:rPr>
        <w:t>, portanto, que a forma de contratação pela Lei 6</w:t>
      </w:r>
      <w:r w:rsidRPr="00F95839">
        <w:rPr>
          <w:rFonts w:ascii="Arial" w:hAnsi="Arial" w:cs="Arial"/>
          <w:sz w:val="20"/>
          <w:szCs w:val="20"/>
        </w:rPr>
        <w:t>.</w:t>
      </w:r>
      <w:r w:rsidR="00A45086" w:rsidRPr="00F95839">
        <w:rPr>
          <w:rFonts w:ascii="Arial" w:hAnsi="Arial" w:cs="Arial"/>
          <w:sz w:val="20"/>
          <w:szCs w:val="20"/>
        </w:rPr>
        <w:t>019/74 é a “exceção dentro da exceção”, já que a regra na terceirização é que haja subordinação jurí</w:t>
      </w:r>
      <w:r w:rsidR="00331E96">
        <w:rPr>
          <w:rFonts w:ascii="Arial" w:hAnsi="Arial" w:cs="Arial"/>
          <w:sz w:val="20"/>
          <w:szCs w:val="20"/>
        </w:rPr>
        <w:t xml:space="preserve">dica e vinculo de emprego com </w:t>
      </w:r>
      <w:r w:rsidR="00A45086" w:rsidRPr="00F95839">
        <w:rPr>
          <w:rFonts w:ascii="Arial" w:hAnsi="Arial" w:cs="Arial"/>
          <w:sz w:val="20"/>
          <w:szCs w:val="20"/>
        </w:rPr>
        <w:t>a empresa fornecedora de mão de obra, quando há licitude e regularidade nas contratações.</w:t>
      </w:r>
    </w:p>
    <w:p w14:paraId="7983442A" w14:textId="77777777" w:rsidR="00F95839" w:rsidRPr="00F95839" w:rsidRDefault="00F95839" w:rsidP="00F95839">
      <w:pPr>
        <w:rPr>
          <w:rFonts w:ascii="Arial" w:hAnsi="Arial" w:cs="Arial"/>
          <w:sz w:val="20"/>
          <w:szCs w:val="20"/>
        </w:rPr>
      </w:pPr>
    </w:p>
    <w:p w14:paraId="5AB1B734" w14:textId="77777777" w:rsidR="00A45086" w:rsidRPr="00F95839" w:rsidRDefault="00A45086" w:rsidP="00F95839">
      <w:pPr>
        <w:rPr>
          <w:rFonts w:ascii="Arial" w:hAnsi="Arial" w:cs="Arial"/>
          <w:sz w:val="20"/>
          <w:szCs w:val="20"/>
        </w:rPr>
      </w:pPr>
      <w:r w:rsidRPr="00F95839">
        <w:rPr>
          <w:rFonts w:ascii="Arial" w:hAnsi="Arial" w:cs="Arial"/>
          <w:sz w:val="20"/>
          <w:szCs w:val="20"/>
        </w:rPr>
        <w:t>De outra ponta, em caso de irregularidades e ilicitudes nas contratações de trabalho temporário, o que prevalecerá será o que realmente acontecia na prática e o vínculo de emprego então, quase sempre será entre o tomador de serviços terceirizados e o empregado prestador desses serviços.</w:t>
      </w:r>
    </w:p>
    <w:p w14:paraId="3BDAE589" w14:textId="77777777" w:rsidR="00F95839" w:rsidRPr="00F95839" w:rsidRDefault="00F95839" w:rsidP="00F95839">
      <w:pPr>
        <w:rPr>
          <w:rFonts w:ascii="Arial" w:hAnsi="Arial" w:cs="Arial"/>
          <w:sz w:val="20"/>
          <w:szCs w:val="20"/>
        </w:rPr>
      </w:pPr>
    </w:p>
    <w:p w14:paraId="6ECE3216" w14:textId="71CDC2ED" w:rsidR="00A45086" w:rsidRPr="00F95839" w:rsidRDefault="00A45086" w:rsidP="00F95839">
      <w:pPr>
        <w:rPr>
          <w:rFonts w:ascii="Arial" w:hAnsi="Arial" w:cs="Arial"/>
          <w:sz w:val="20"/>
          <w:szCs w:val="20"/>
        </w:rPr>
      </w:pPr>
      <w:r w:rsidRPr="00F95839">
        <w:rPr>
          <w:rFonts w:ascii="Arial" w:hAnsi="Arial" w:cs="Arial"/>
          <w:sz w:val="20"/>
          <w:szCs w:val="20"/>
        </w:rPr>
        <w:t>Portanto, sendo caso de uso impróprio da lei 6</w:t>
      </w:r>
      <w:r w:rsidR="00F95839" w:rsidRPr="00F95839">
        <w:rPr>
          <w:rFonts w:ascii="Arial" w:hAnsi="Arial" w:cs="Arial"/>
          <w:sz w:val="20"/>
          <w:szCs w:val="20"/>
        </w:rPr>
        <w:t>.</w:t>
      </w:r>
      <w:r w:rsidRPr="00F95839">
        <w:rPr>
          <w:rFonts w:ascii="Arial" w:hAnsi="Arial" w:cs="Arial"/>
          <w:sz w:val="20"/>
          <w:szCs w:val="20"/>
        </w:rPr>
        <w:t>019/74, haverá determinação judicial para que haja anotação da carteira do empregado pelo real responsável, que será, em quase todos os casos, o tomador de serviços e tanto ele como a empresa fornecedora de mão de obra responderão pela fraude a lei trabalhista de que participaram, devendo acertar as irregularidades e o ilícito que cometeram, de acordo com art. 9º da CLT, e </w:t>
      </w:r>
      <w:r w:rsidR="00331E96">
        <w:rPr>
          <w:rFonts w:ascii="Arial" w:hAnsi="Arial" w:cs="Arial"/>
          <w:sz w:val="20"/>
          <w:szCs w:val="20"/>
        </w:rPr>
        <w:t>Sú</w:t>
      </w:r>
      <w:r w:rsidR="00F95839" w:rsidRPr="00F95839">
        <w:rPr>
          <w:rFonts w:ascii="Arial" w:hAnsi="Arial" w:cs="Arial"/>
          <w:sz w:val="20"/>
          <w:szCs w:val="20"/>
        </w:rPr>
        <w:t xml:space="preserve">mula 331 do </w:t>
      </w:r>
      <w:r w:rsidRPr="00F95839">
        <w:rPr>
          <w:rFonts w:ascii="Arial" w:hAnsi="Arial" w:cs="Arial"/>
          <w:sz w:val="20"/>
          <w:szCs w:val="20"/>
        </w:rPr>
        <w:t>TST.</w:t>
      </w:r>
    </w:p>
    <w:p w14:paraId="2B12F523" w14:textId="77777777" w:rsidR="004E0737" w:rsidRDefault="004E0737" w:rsidP="004E0737">
      <w:pPr>
        <w:ind w:firstLine="0"/>
        <w:rPr>
          <w:rFonts w:ascii="Arial" w:hAnsi="Arial"/>
        </w:rPr>
      </w:pPr>
    </w:p>
    <w:p w14:paraId="11531BCE" w14:textId="77777777" w:rsidR="004E0737" w:rsidRPr="007819D3" w:rsidRDefault="004E0737" w:rsidP="004E0737">
      <w:pPr>
        <w:ind w:firstLine="0"/>
        <w:rPr>
          <w:rFonts w:ascii="Arial" w:hAnsi="Arial"/>
          <w:b/>
        </w:rPr>
      </w:pPr>
      <w:r w:rsidRPr="007819D3">
        <w:rPr>
          <w:rFonts w:ascii="Arial" w:hAnsi="Arial"/>
          <w:b/>
        </w:rPr>
        <w:t>CAPÍTULO 4 O QUE É A TERCEIRIZAÇÃO</w:t>
      </w:r>
    </w:p>
    <w:p w14:paraId="248434E4" w14:textId="77777777" w:rsidR="002C6550" w:rsidRDefault="002C6550" w:rsidP="004E0737">
      <w:pPr>
        <w:rPr>
          <w:rFonts w:ascii="Arial" w:hAnsi="Arial" w:cs="Arial"/>
          <w:sz w:val="20"/>
          <w:szCs w:val="20"/>
        </w:rPr>
      </w:pPr>
    </w:p>
    <w:p w14:paraId="33BF1175" w14:textId="628B8FFB" w:rsidR="004E0737" w:rsidRPr="009276D1" w:rsidRDefault="004E0737" w:rsidP="002C6550">
      <w:pPr>
        <w:rPr>
          <w:rFonts w:ascii="Arial" w:hAnsi="Arial" w:cs="Arial"/>
          <w:sz w:val="20"/>
          <w:szCs w:val="20"/>
        </w:rPr>
      </w:pPr>
      <w:r w:rsidRPr="009276D1">
        <w:rPr>
          <w:rFonts w:ascii="Arial" w:hAnsi="Arial" w:cs="Arial"/>
          <w:sz w:val="20"/>
          <w:szCs w:val="20"/>
        </w:rPr>
        <w:t>Para a</w:t>
      </w:r>
      <w:r w:rsidR="002C6550">
        <w:rPr>
          <w:rFonts w:ascii="Arial" w:hAnsi="Arial" w:cs="Arial"/>
          <w:sz w:val="20"/>
          <w:szCs w:val="20"/>
        </w:rPr>
        <w:t xml:space="preserve"> administração, a terceirização: </w:t>
      </w:r>
      <w:r w:rsidRPr="009276D1">
        <w:rPr>
          <w:rFonts w:ascii="Arial" w:hAnsi="Arial" w:cs="Arial"/>
          <w:sz w:val="20"/>
          <w:szCs w:val="20"/>
        </w:rPr>
        <w:t>“é a transferência de atividades para fornecedores especializados, detentores de tecnologia própria e moderna, que tenham esta atividade terceirizada como sua atividade-fim, liberando a tomadora para concentrar seus esforços gerenciais em seu negócio principal, preservando e evoluindo em qualidade e produtividade, reduzindo cu</w:t>
      </w:r>
      <w:r w:rsidR="002C6550">
        <w:rPr>
          <w:rFonts w:ascii="Arial" w:hAnsi="Arial" w:cs="Arial"/>
          <w:sz w:val="20"/>
          <w:szCs w:val="20"/>
        </w:rPr>
        <w:t>stos e gerando competitividade”.</w:t>
      </w:r>
    </w:p>
    <w:p w14:paraId="440D8AB3" w14:textId="77777777" w:rsidR="004E0737" w:rsidRPr="009276D1" w:rsidRDefault="004E0737" w:rsidP="004E0737">
      <w:pPr>
        <w:rPr>
          <w:rFonts w:ascii="Arial" w:hAnsi="Arial" w:cs="Arial"/>
          <w:sz w:val="20"/>
          <w:szCs w:val="20"/>
        </w:rPr>
      </w:pPr>
    </w:p>
    <w:p w14:paraId="103A1547" w14:textId="65984955" w:rsidR="004E0737" w:rsidRDefault="004E0737" w:rsidP="002E2350">
      <w:pPr>
        <w:rPr>
          <w:rFonts w:ascii="Arial" w:hAnsi="Arial" w:cs="Arial"/>
          <w:sz w:val="20"/>
          <w:szCs w:val="20"/>
        </w:rPr>
      </w:pPr>
      <w:r w:rsidRPr="009276D1">
        <w:rPr>
          <w:rFonts w:ascii="Arial" w:hAnsi="Arial" w:cs="Arial"/>
          <w:sz w:val="20"/>
          <w:szCs w:val="20"/>
        </w:rPr>
        <w:t>Portanto, a terceirização deve ser o fornecimento de atividade especializada e não o fornecimento de trabalhadores. Desta forma, temos que a terceirização transmuta a relação bilateral entre empregado-empregador á uma relação trilateral, onde em um dos vértices do triângulo está o empregado, que mantém vínculo de emprego com o prestador de serviços (terceiro ou empregador aparente), porém disponibiliza o resultado de sua força de trabalho a um tomador de serviços (empregador real). E na relação tomador de serviços e prestador de serviços o que existe é um contrato de natureza civil (contrato de prestação de serviços), ou ainda, um contrato de natureza administrativa se o tomador for a Administração Pública.</w:t>
      </w:r>
    </w:p>
    <w:p w14:paraId="369219A7" w14:textId="77777777" w:rsidR="00F95839" w:rsidRDefault="00F95839" w:rsidP="004E0737">
      <w:pPr>
        <w:rPr>
          <w:rFonts w:ascii="Arial" w:hAnsi="Arial" w:cs="Arial"/>
          <w:sz w:val="20"/>
          <w:szCs w:val="20"/>
        </w:rPr>
      </w:pPr>
    </w:p>
    <w:p w14:paraId="1F4EFE44" w14:textId="77777777" w:rsidR="004E0737" w:rsidRDefault="004E0737" w:rsidP="004E0737">
      <w:pPr>
        <w:ind w:firstLine="0"/>
        <w:rPr>
          <w:rFonts w:ascii="Arial" w:hAnsi="Arial"/>
        </w:rPr>
      </w:pPr>
      <w:r w:rsidRPr="007819D3">
        <w:rPr>
          <w:rFonts w:ascii="Arial" w:hAnsi="Arial"/>
        </w:rPr>
        <w:t>4.1 Terceirização lícita e terceirização ilícita</w:t>
      </w:r>
    </w:p>
    <w:p w14:paraId="347D3665" w14:textId="77777777" w:rsidR="004E0737" w:rsidRDefault="004E0737" w:rsidP="004E0737">
      <w:pPr>
        <w:ind w:firstLine="0"/>
        <w:rPr>
          <w:rFonts w:ascii="Arial" w:hAnsi="Arial"/>
        </w:rPr>
      </w:pPr>
    </w:p>
    <w:p w14:paraId="429C834E" w14:textId="77777777" w:rsidR="004E0737" w:rsidRPr="009276D1" w:rsidRDefault="004E0737" w:rsidP="004E0737">
      <w:pPr>
        <w:rPr>
          <w:rFonts w:ascii="Arial" w:hAnsi="Arial" w:cs="Arial"/>
          <w:sz w:val="20"/>
          <w:szCs w:val="20"/>
        </w:rPr>
      </w:pPr>
      <w:r w:rsidRPr="009276D1">
        <w:rPr>
          <w:rFonts w:ascii="Arial" w:hAnsi="Arial" w:cs="Arial"/>
          <w:sz w:val="20"/>
          <w:szCs w:val="20"/>
        </w:rPr>
        <w:t>O Direito do Trabalho diferencia terceirização lícita de ilícita, porém o padrão genérico de contratação está inserido dentro da contratação clássica que atribui á esse padrão caráter excetivo.</w:t>
      </w:r>
    </w:p>
    <w:p w14:paraId="09660D2C" w14:textId="77777777" w:rsidR="004E0737" w:rsidRPr="009276D1" w:rsidRDefault="004E0737" w:rsidP="004E0737">
      <w:pPr>
        <w:rPr>
          <w:rFonts w:ascii="Arial" w:hAnsi="Arial" w:cs="Arial"/>
          <w:sz w:val="20"/>
          <w:szCs w:val="20"/>
        </w:rPr>
      </w:pPr>
    </w:p>
    <w:p w14:paraId="2B140F8D" w14:textId="77777777" w:rsidR="004E0737" w:rsidRPr="009276D1" w:rsidRDefault="004E0737" w:rsidP="004E0737">
      <w:pPr>
        <w:rPr>
          <w:rFonts w:ascii="Arial" w:hAnsi="Arial" w:cs="Arial"/>
          <w:sz w:val="20"/>
          <w:szCs w:val="20"/>
        </w:rPr>
      </w:pPr>
      <w:r w:rsidRPr="009276D1">
        <w:rPr>
          <w:rFonts w:ascii="Arial" w:hAnsi="Arial" w:cs="Arial"/>
          <w:sz w:val="20"/>
          <w:szCs w:val="20"/>
        </w:rPr>
        <w:t>Maurício Godinho Delgado e Maria Alice de Barros, classificam a terceirização em lícita e ilícita. Sendo as lícitas aquelas previstas na Súmula 331 do TST (fazendo-se notar que as terceirizações das leis 6.019/74 e 7.102/83 já são reconhecidas pela jurisprudência). Ilícitas seriam todas aquelas que não são amparadas pela Súmula 331 do TST.</w:t>
      </w:r>
    </w:p>
    <w:p w14:paraId="3BA56166" w14:textId="77777777" w:rsidR="004E0737" w:rsidRPr="009276D1" w:rsidRDefault="004E0737" w:rsidP="004E0737">
      <w:pPr>
        <w:rPr>
          <w:rFonts w:ascii="Arial" w:hAnsi="Arial" w:cs="Arial"/>
          <w:sz w:val="20"/>
          <w:szCs w:val="20"/>
        </w:rPr>
      </w:pPr>
    </w:p>
    <w:p w14:paraId="52966357"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As formas de terceirização consideradas lícitas previstas no texto da Súmula 331 do TST formam quatro grandes grupos de situações </w:t>
      </w:r>
      <w:proofErr w:type="spellStart"/>
      <w:r w:rsidRPr="009276D1">
        <w:rPr>
          <w:rFonts w:ascii="Arial" w:hAnsi="Arial" w:cs="Arial"/>
          <w:sz w:val="20"/>
          <w:szCs w:val="20"/>
        </w:rPr>
        <w:t>sociojurídicas</w:t>
      </w:r>
      <w:proofErr w:type="spellEnd"/>
      <w:r w:rsidRPr="009276D1">
        <w:rPr>
          <w:rFonts w:ascii="Arial" w:hAnsi="Arial" w:cs="Arial"/>
          <w:sz w:val="20"/>
          <w:szCs w:val="20"/>
        </w:rPr>
        <w:t xml:space="preserve"> delimitadas:</w:t>
      </w:r>
    </w:p>
    <w:p w14:paraId="6E6DDFE9" w14:textId="77777777" w:rsidR="004E0737" w:rsidRPr="009276D1" w:rsidRDefault="004E0737" w:rsidP="004E0737">
      <w:pPr>
        <w:rPr>
          <w:rFonts w:ascii="Arial" w:hAnsi="Arial" w:cs="Arial"/>
          <w:sz w:val="20"/>
          <w:szCs w:val="20"/>
        </w:rPr>
      </w:pPr>
    </w:p>
    <w:p w14:paraId="0833EFA6"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1º) Situações empresariais que autorizem contratação de trabalho temporário - Súmula 331,I: </w:t>
      </w:r>
    </w:p>
    <w:p w14:paraId="4B7D6C79" w14:textId="77777777" w:rsidR="004E0737" w:rsidRPr="009276D1" w:rsidRDefault="004E0737" w:rsidP="004E0737">
      <w:pPr>
        <w:rPr>
          <w:rFonts w:ascii="Arial" w:hAnsi="Arial" w:cs="Arial"/>
          <w:sz w:val="20"/>
          <w:szCs w:val="20"/>
        </w:rPr>
      </w:pPr>
    </w:p>
    <w:p w14:paraId="25B74E80" w14:textId="77777777" w:rsidR="004E0737" w:rsidRPr="009276D1" w:rsidRDefault="004E0737" w:rsidP="004E0737">
      <w:pPr>
        <w:rPr>
          <w:rFonts w:ascii="Arial" w:hAnsi="Arial" w:cs="Arial"/>
          <w:sz w:val="20"/>
          <w:szCs w:val="20"/>
        </w:rPr>
      </w:pPr>
      <w:r w:rsidRPr="009276D1">
        <w:rPr>
          <w:rFonts w:ascii="Arial" w:hAnsi="Arial" w:cs="Arial"/>
          <w:sz w:val="20"/>
          <w:szCs w:val="20"/>
        </w:rPr>
        <w:t>Estas situações estão expressamente previstas na Lei 6.019/74, podem ser chamadas de terceirização temporária, e, ou se tratam de necessidades transitórias de substituição de pessoal regular e permanente da empresa tomadora ou se trata de necessidade resultante de acréscimo extraordinário de serviços dessa empresa. Existirão outros requisites específicos para a admissão do trabalho temporário, a qual a observância se faz jus á natureza excetiva e á luz de referida lei.</w:t>
      </w:r>
    </w:p>
    <w:p w14:paraId="044B5799" w14:textId="77777777" w:rsidR="004E0737" w:rsidRPr="009276D1" w:rsidRDefault="004E0737" w:rsidP="004E0737">
      <w:pPr>
        <w:rPr>
          <w:rFonts w:ascii="Arial" w:hAnsi="Arial" w:cs="Arial"/>
          <w:sz w:val="20"/>
          <w:szCs w:val="20"/>
        </w:rPr>
      </w:pPr>
    </w:p>
    <w:p w14:paraId="596C4CEA"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2º) Atividades de Vigilância, regulamentada pela Lei 7.102/83 - Súmula 331, III, </w:t>
      </w:r>
      <w:proofErr w:type="spellStart"/>
      <w:r w:rsidRPr="009276D1">
        <w:rPr>
          <w:rFonts w:ascii="Arial" w:hAnsi="Arial" w:cs="Arial"/>
          <w:sz w:val="20"/>
          <w:szCs w:val="20"/>
        </w:rPr>
        <w:t>ab</w:t>
      </w:r>
      <w:proofErr w:type="spellEnd"/>
      <w:r w:rsidRPr="009276D1">
        <w:rPr>
          <w:rFonts w:ascii="Arial" w:hAnsi="Arial" w:cs="Arial"/>
          <w:sz w:val="20"/>
          <w:szCs w:val="20"/>
        </w:rPr>
        <w:t xml:space="preserve"> initio: Hoje, diferente do texto legal da Súmula 256 que era mais restrito, voltado unicamente ao segmento bancário, tem-se expressão mais ampla ao dizer “atividades de vigilância”, o que significa que qualquer outro segmento do mercado, assim como pessoas físicas poderão contratar serviços de vigilância por meio de uma empresa especializada e se valer do instrumento jurídico da terceirização. Ela pode ser chamada de terceirização permanente.</w:t>
      </w:r>
    </w:p>
    <w:p w14:paraId="2ACFA006" w14:textId="77777777" w:rsidR="004E0737" w:rsidRPr="009276D1" w:rsidRDefault="004E0737" w:rsidP="004E0737">
      <w:pPr>
        <w:rPr>
          <w:rFonts w:ascii="Arial" w:hAnsi="Arial" w:cs="Arial"/>
          <w:sz w:val="20"/>
          <w:szCs w:val="20"/>
        </w:rPr>
      </w:pPr>
    </w:p>
    <w:p w14:paraId="7A3AD90C" w14:textId="77777777" w:rsidR="004E0737" w:rsidRPr="009276D1" w:rsidRDefault="004E0737" w:rsidP="004E0737">
      <w:pPr>
        <w:rPr>
          <w:rFonts w:ascii="Arial" w:hAnsi="Arial" w:cs="Arial"/>
          <w:sz w:val="20"/>
          <w:szCs w:val="20"/>
        </w:rPr>
      </w:pPr>
      <w:r w:rsidRPr="009276D1">
        <w:rPr>
          <w:rFonts w:ascii="Arial" w:hAnsi="Arial" w:cs="Arial"/>
          <w:sz w:val="20"/>
          <w:szCs w:val="20"/>
        </w:rPr>
        <w:t>3º) Atividades de conservação e limpeza (Súmula 331, III):</w:t>
      </w:r>
    </w:p>
    <w:p w14:paraId="3EA59D84" w14:textId="77777777" w:rsidR="004E0737" w:rsidRPr="009276D1" w:rsidRDefault="004E0737" w:rsidP="004E0737">
      <w:pPr>
        <w:rPr>
          <w:rFonts w:ascii="Arial" w:hAnsi="Arial" w:cs="Arial"/>
          <w:sz w:val="20"/>
          <w:szCs w:val="20"/>
        </w:rPr>
      </w:pPr>
      <w:r w:rsidRPr="009276D1">
        <w:rPr>
          <w:rFonts w:ascii="Arial" w:hAnsi="Arial" w:cs="Arial"/>
          <w:sz w:val="20"/>
          <w:szCs w:val="20"/>
        </w:rPr>
        <w:t>Essas atividades eram praticadas mesmo que sem concordância jurídica ao que se referia a Súmula 256, vindo somente a existir um texto literal que designassem esses trabalhadores na posterior Lei 5.645/70.</w:t>
      </w:r>
    </w:p>
    <w:p w14:paraId="7298AA0A" w14:textId="77777777" w:rsidR="004E0737" w:rsidRPr="009276D1" w:rsidRDefault="004E0737" w:rsidP="004E0737">
      <w:pPr>
        <w:rPr>
          <w:rFonts w:ascii="Arial" w:hAnsi="Arial" w:cs="Arial"/>
          <w:sz w:val="20"/>
          <w:szCs w:val="20"/>
        </w:rPr>
      </w:pPr>
    </w:p>
    <w:p w14:paraId="65C040B6" w14:textId="77777777" w:rsidR="004E0737" w:rsidRPr="009276D1" w:rsidRDefault="004E0737" w:rsidP="004E0737">
      <w:pPr>
        <w:rPr>
          <w:rFonts w:ascii="Arial" w:hAnsi="Arial" w:cs="Arial"/>
          <w:sz w:val="20"/>
          <w:szCs w:val="20"/>
        </w:rPr>
      </w:pPr>
      <w:r w:rsidRPr="009276D1">
        <w:rPr>
          <w:rFonts w:ascii="Arial" w:hAnsi="Arial" w:cs="Arial"/>
          <w:sz w:val="20"/>
          <w:szCs w:val="20"/>
        </w:rPr>
        <w:t>4º) Serviços especializados ligados á atividade-meio do tomador:</w:t>
      </w:r>
    </w:p>
    <w:p w14:paraId="1B7F625B"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Considerada por </w:t>
      </w:r>
      <w:proofErr w:type="spellStart"/>
      <w:r w:rsidRPr="009276D1">
        <w:rPr>
          <w:rFonts w:ascii="Arial" w:hAnsi="Arial" w:cs="Arial"/>
          <w:sz w:val="20"/>
          <w:szCs w:val="20"/>
        </w:rPr>
        <w:t>Vólia</w:t>
      </w:r>
      <w:proofErr w:type="spellEnd"/>
      <w:r w:rsidRPr="009276D1">
        <w:rPr>
          <w:rFonts w:ascii="Arial" w:hAnsi="Arial" w:cs="Arial"/>
          <w:sz w:val="20"/>
          <w:szCs w:val="20"/>
        </w:rPr>
        <w:t xml:space="preserve"> Bonfim Cassar, como uma forma de terceirização regular, é aquela onde inexiste o vínculo empregatício entre o trabalhador e o tomador, ou que parta da Administração Pública a contratação por meio de contrato de licitação e desde que não fira o artigo 37, §2º, II da CF, ou seja, o ingresso na </w:t>
      </w:r>
      <w:proofErr w:type="spellStart"/>
      <w:r w:rsidRPr="009276D1">
        <w:rPr>
          <w:rFonts w:ascii="Arial" w:hAnsi="Arial" w:cs="Arial"/>
          <w:sz w:val="20"/>
          <w:szCs w:val="20"/>
        </w:rPr>
        <w:t>Adminstração</w:t>
      </w:r>
      <w:proofErr w:type="spellEnd"/>
      <w:r w:rsidRPr="009276D1">
        <w:rPr>
          <w:rFonts w:ascii="Arial" w:hAnsi="Arial" w:cs="Arial"/>
          <w:sz w:val="20"/>
          <w:szCs w:val="20"/>
        </w:rPr>
        <w:t xml:space="preserve"> Pública por meio de concurso público.</w:t>
      </w:r>
    </w:p>
    <w:p w14:paraId="204701BE" w14:textId="77777777" w:rsidR="004E0737" w:rsidRDefault="004E0737" w:rsidP="002C6550">
      <w:pPr>
        <w:ind w:firstLine="0"/>
        <w:rPr>
          <w:rFonts w:ascii="Arial" w:hAnsi="Arial" w:cs="Arial"/>
          <w:sz w:val="20"/>
          <w:szCs w:val="20"/>
        </w:rPr>
      </w:pPr>
    </w:p>
    <w:p w14:paraId="5F1A89E0" w14:textId="77777777" w:rsidR="004E0737" w:rsidRPr="007819D3" w:rsidRDefault="004E0737" w:rsidP="004E0737">
      <w:pPr>
        <w:ind w:firstLine="0"/>
        <w:rPr>
          <w:rFonts w:ascii="Arial" w:hAnsi="Arial"/>
        </w:rPr>
      </w:pPr>
      <w:r w:rsidRPr="007819D3">
        <w:rPr>
          <w:rFonts w:ascii="Arial" w:hAnsi="Arial"/>
        </w:rPr>
        <w:t>4.1.1 Terceirização na atividade-meio e na atividade-fim</w:t>
      </w:r>
    </w:p>
    <w:p w14:paraId="18283008" w14:textId="77777777" w:rsidR="004E0737" w:rsidRDefault="004E0737" w:rsidP="004E0737">
      <w:pPr>
        <w:rPr>
          <w:rFonts w:ascii="Arial" w:hAnsi="Arial" w:cs="Arial"/>
          <w:sz w:val="20"/>
          <w:szCs w:val="20"/>
        </w:rPr>
      </w:pPr>
    </w:p>
    <w:p w14:paraId="58C75003"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Assim, podemos ainda, conceituar atividade-fim como sendo aquela que compreende o núcleo da dinâmica empresarial desenvolvida pela tomadora de serviços que objetiva suas metas e justifique seu posicionamento no âmbito empresarial e econômico.   </w:t>
      </w:r>
    </w:p>
    <w:p w14:paraId="71556A43" w14:textId="77777777" w:rsidR="004E0737" w:rsidRPr="009276D1" w:rsidRDefault="004E0737" w:rsidP="004E0737">
      <w:pPr>
        <w:rPr>
          <w:rFonts w:ascii="Arial" w:hAnsi="Arial" w:cs="Arial"/>
          <w:sz w:val="20"/>
          <w:szCs w:val="20"/>
        </w:rPr>
      </w:pPr>
    </w:p>
    <w:p w14:paraId="74DA911C" w14:textId="77777777" w:rsidR="004E0737" w:rsidRPr="009276D1" w:rsidRDefault="004E0737" w:rsidP="004E0737">
      <w:pPr>
        <w:rPr>
          <w:rFonts w:ascii="Arial" w:hAnsi="Arial" w:cs="Arial"/>
          <w:bCs/>
          <w:sz w:val="20"/>
          <w:szCs w:val="20"/>
        </w:rPr>
      </w:pPr>
      <w:r w:rsidRPr="009276D1">
        <w:rPr>
          <w:rFonts w:ascii="Arial" w:hAnsi="Arial" w:cs="Arial"/>
          <w:sz w:val="20"/>
          <w:szCs w:val="20"/>
        </w:rPr>
        <w:t xml:space="preserve">E como atividade-meio são aquelas de suporte operacional, que estão fora do núcleo de atividades principais desenvolvidas pela empresa, que não compreendem a atividade-fim desenvolvida pela tomadora de serviços, não contribuindo para seu posicionamento no âmbito empresarial nem econômico. Vale ressaltar, que terminologias como “atividades principais” estão sendo utilizadas neste trabalho de forma genérica, não objetivando criar uma nova </w:t>
      </w:r>
      <w:proofErr w:type="spellStart"/>
      <w:r w:rsidRPr="009276D1">
        <w:rPr>
          <w:rFonts w:ascii="Arial" w:hAnsi="Arial" w:cs="Arial"/>
          <w:sz w:val="20"/>
          <w:szCs w:val="20"/>
        </w:rPr>
        <w:t>nomeclatura</w:t>
      </w:r>
      <w:proofErr w:type="spellEnd"/>
      <w:r w:rsidRPr="009276D1">
        <w:rPr>
          <w:rFonts w:ascii="Arial" w:hAnsi="Arial" w:cs="Arial"/>
          <w:sz w:val="20"/>
          <w:szCs w:val="20"/>
        </w:rPr>
        <w:t xml:space="preserve"> tendo em vista a grande confusão já causada em seara jurídica com a expressão “atividades inerentes” quando foram referidas no artigo 94, II, da Lei nº 9.472/97 (Lei Geral das Telecomunicações) e n</w:t>
      </w:r>
      <w:r w:rsidRPr="009276D1">
        <w:rPr>
          <w:rFonts w:ascii="Arial" w:hAnsi="Arial" w:cs="Arial"/>
          <w:bCs/>
          <w:sz w:val="20"/>
          <w:szCs w:val="20"/>
        </w:rPr>
        <w:t>a Lei nº 8.987/95, que disciplina a atuação das empresas concessionárias e permissionárias de serviço público em geral, ambas entendidas como normas de Direito Administrativo.</w:t>
      </w:r>
    </w:p>
    <w:p w14:paraId="00018EA2" w14:textId="77777777" w:rsidR="004E0737" w:rsidRDefault="004E0737" w:rsidP="00507BC0">
      <w:pPr>
        <w:ind w:firstLine="0"/>
        <w:rPr>
          <w:rFonts w:ascii="Arial" w:hAnsi="Arial" w:cs="Arial"/>
          <w:sz w:val="20"/>
          <w:szCs w:val="20"/>
        </w:rPr>
      </w:pPr>
    </w:p>
    <w:p w14:paraId="56C99473" w14:textId="77777777" w:rsidR="004E0737" w:rsidRDefault="004E0737" w:rsidP="004E0737">
      <w:pPr>
        <w:ind w:firstLine="0"/>
        <w:rPr>
          <w:rFonts w:ascii="Arial" w:hAnsi="Arial"/>
        </w:rPr>
      </w:pPr>
      <w:r w:rsidRPr="007819D3">
        <w:rPr>
          <w:rFonts w:ascii="Arial" w:hAnsi="Arial"/>
        </w:rPr>
        <w:t>4.2 Efeitos jurídicos da terceirização</w:t>
      </w:r>
    </w:p>
    <w:p w14:paraId="0E50D114" w14:textId="77777777" w:rsidR="004E0737" w:rsidRPr="007819D3" w:rsidRDefault="004E0737" w:rsidP="004E0737">
      <w:pPr>
        <w:ind w:firstLine="0"/>
        <w:rPr>
          <w:rFonts w:ascii="Arial" w:hAnsi="Arial"/>
        </w:rPr>
      </w:pPr>
    </w:p>
    <w:p w14:paraId="4D71B0AD"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Deve-se observar em qualquer estudo sobre a terceirização duas características que se sobressaem quanto aos efeitos jurídicos da terceirização: de um lado o vínculo com o tomador de serviços que ficará conhecido como empregador oculto e os possíveis corretivos jurídicos aplicáveis á relação que o trabalhador estabelecer ora entre ele, ora entre o empregador aparente. E de um outro lado, defende Mauricio Godinho Delgado, numa corrente doutrinária minoritária de que o salário equitativo deve estabelecer uma contraprestação igualitária aos trabalhadores terceirizados e aos trabalhadores contratados diretamente da tomadora de serviços da mesma forma que existe esse direito nos casos de </w:t>
      </w:r>
      <w:r w:rsidRPr="00507BC0">
        <w:rPr>
          <w:rFonts w:ascii="Arial" w:hAnsi="Arial" w:cs="Arial"/>
          <w:sz w:val="20"/>
          <w:szCs w:val="20"/>
        </w:rPr>
        <w:t>trabalho temporário.</w:t>
      </w:r>
    </w:p>
    <w:p w14:paraId="1D93B078" w14:textId="77777777" w:rsidR="004E0737" w:rsidRPr="009276D1" w:rsidRDefault="004E0737" w:rsidP="004E0737">
      <w:pPr>
        <w:rPr>
          <w:rFonts w:ascii="Arial" w:hAnsi="Arial" w:cs="Arial"/>
          <w:sz w:val="20"/>
          <w:szCs w:val="20"/>
        </w:rPr>
      </w:pPr>
    </w:p>
    <w:p w14:paraId="45E5BA58"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Hoje, o maior debate é se existe salário equitativo em todas as formas de terceirização como defende Mauricio Godinho Delgado que nos leciona que a resposta á esse debate se encontra na própria Lei 6.019/74, </w:t>
      </w:r>
      <w:proofErr w:type="spellStart"/>
      <w:r w:rsidRPr="009276D1">
        <w:rPr>
          <w:rFonts w:ascii="Arial" w:hAnsi="Arial" w:cs="Arial"/>
          <w:sz w:val="20"/>
          <w:szCs w:val="20"/>
        </w:rPr>
        <w:t>art</w:t>
      </w:r>
      <w:proofErr w:type="spellEnd"/>
      <w:r w:rsidRPr="009276D1">
        <w:rPr>
          <w:rFonts w:ascii="Arial" w:hAnsi="Arial" w:cs="Arial"/>
          <w:sz w:val="20"/>
          <w:szCs w:val="20"/>
        </w:rPr>
        <w:t xml:space="preserve"> 12, “a”, combinado com o preceito </w:t>
      </w:r>
      <w:proofErr w:type="spellStart"/>
      <w:r w:rsidRPr="009276D1">
        <w:rPr>
          <w:rFonts w:ascii="Arial" w:hAnsi="Arial" w:cs="Arial"/>
          <w:sz w:val="20"/>
          <w:szCs w:val="20"/>
        </w:rPr>
        <w:t>antidiscriminatório</w:t>
      </w:r>
      <w:proofErr w:type="spellEnd"/>
      <w:r w:rsidRPr="009276D1">
        <w:rPr>
          <w:rFonts w:ascii="Arial" w:hAnsi="Arial" w:cs="Arial"/>
          <w:sz w:val="20"/>
          <w:szCs w:val="20"/>
        </w:rPr>
        <w:t xml:space="preserve"> do art. 7º, XXXII, da CF, além de se valer de inúmeras jurisprudências ao longo da última década. Para Mauricio Godinho Delgado, não há dúvidas que em caso de terceirização ilícita onde não caiba reconhecer o vínculo entre trabalhador e tomador de serviços o corretivo jurídico aplicável seria a comunicação remuneratória.</w:t>
      </w:r>
    </w:p>
    <w:p w14:paraId="192A9824" w14:textId="77777777" w:rsidR="004E0737" w:rsidRPr="009276D1" w:rsidRDefault="004E0737" w:rsidP="004E0737">
      <w:pPr>
        <w:rPr>
          <w:rFonts w:ascii="Arial" w:hAnsi="Arial" w:cs="Arial"/>
          <w:sz w:val="20"/>
          <w:szCs w:val="20"/>
        </w:rPr>
      </w:pPr>
    </w:p>
    <w:p w14:paraId="121B4C36"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Com efeito, é o que preceitua a OJ 383 da SBDI-I do TST, in </w:t>
      </w:r>
      <w:proofErr w:type="spellStart"/>
      <w:r w:rsidRPr="009276D1">
        <w:rPr>
          <w:rFonts w:ascii="Arial" w:hAnsi="Arial" w:cs="Arial"/>
          <w:sz w:val="20"/>
          <w:szCs w:val="20"/>
        </w:rPr>
        <w:t>verbis</w:t>
      </w:r>
      <w:proofErr w:type="spellEnd"/>
      <w:r w:rsidRPr="009276D1">
        <w:rPr>
          <w:rFonts w:ascii="Arial" w:hAnsi="Arial" w:cs="Arial"/>
          <w:sz w:val="20"/>
          <w:szCs w:val="20"/>
        </w:rPr>
        <w:t>:</w:t>
      </w:r>
    </w:p>
    <w:p w14:paraId="3C4770C2" w14:textId="77777777" w:rsidR="004E0737" w:rsidRPr="009276D1" w:rsidRDefault="004E0737" w:rsidP="004E0737">
      <w:pPr>
        <w:rPr>
          <w:rFonts w:ascii="Arial" w:hAnsi="Arial" w:cs="Arial"/>
          <w:sz w:val="20"/>
          <w:szCs w:val="20"/>
        </w:rPr>
      </w:pPr>
    </w:p>
    <w:p w14:paraId="1BBDA4B6" w14:textId="77777777" w:rsidR="004E0737" w:rsidRPr="009276D1" w:rsidRDefault="004E0737" w:rsidP="004E0737">
      <w:pPr>
        <w:rPr>
          <w:rFonts w:ascii="Arial" w:hAnsi="Arial" w:cs="Arial"/>
          <w:sz w:val="20"/>
          <w:szCs w:val="20"/>
        </w:rPr>
      </w:pPr>
      <w:r w:rsidRPr="009276D1">
        <w:rPr>
          <w:rFonts w:ascii="Arial" w:hAnsi="Arial" w:cs="Arial"/>
          <w:sz w:val="20"/>
          <w:szCs w:val="20"/>
        </w:rPr>
        <w:t xml:space="preserve">" </w:t>
      </w:r>
      <w:r w:rsidRPr="009276D1">
        <w:rPr>
          <w:rFonts w:ascii="Arial" w:hAnsi="Arial" w:cs="Arial"/>
          <w:b/>
          <w:bCs/>
          <w:sz w:val="20"/>
          <w:szCs w:val="20"/>
        </w:rPr>
        <w:t xml:space="preserve">383.TERCEIRIZAÇÃO. EMPREGADOS DA EMPRESA PRESTADORA DE SERVIÇOS E DA TOMADORA. ISONOMIA. ART. 12, A, DA LEI Nº </w:t>
      </w:r>
      <w:r w:rsidRPr="00647AC4">
        <w:rPr>
          <w:rFonts w:ascii="Arial" w:hAnsi="Arial" w:cs="Arial"/>
          <w:b/>
          <w:bCs/>
          <w:sz w:val="20"/>
          <w:szCs w:val="20"/>
        </w:rPr>
        <w:t>6.019</w:t>
      </w:r>
      <w:r w:rsidRPr="009276D1">
        <w:rPr>
          <w:rFonts w:ascii="Arial" w:hAnsi="Arial" w:cs="Arial"/>
          <w:b/>
          <w:bCs/>
          <w:sz w:val="20"/>
          <w:szCs w:val="20"/>
        </w:rPr>
        <w:t xml:space="preserve">, DE 03.01.1974. (mantida) - Res. </w:t>
      </w:r>
      <w:r w:rsidRPr="00647AC4">
        <w:rPr>
          <w:rFonts w:ascii="Arial" w:hAnsi="Arial" w:cs="Arial"/>
          <w:b/>
          <w:bCs/>
          <w:sz w:val="20"/>
          <w:szCs w:val="20"/>
        </w:rPr>
        <w:t>175</w:t>
      </w:r>
      <w:r w:rsidRPr="009276D1">
        <w:rPr>
          <w:rFonts w:ascii="Arial" w:hAnsi="Arial" w:cs="Arial"/>
          <w:b/>
          <w:bCs/>
          <w:sz w:val="20"/>
          <w:szCs w:val="20"/>
        </w:rPr>
        <w:t xml:space="preserve">/2011, DEJT divulgado em 27, 30 e 31.05.2011. </w:t>
      </w:r>
      <w:r w:rsidRPr="009276D1">
        <w:rPr>
          <w:rFonts w:ascii="Arial" w:hAnsi="Arial" w:cs="Arial"/>
          <w:bCs/>
          <w:sz w:val="20"/>
          <w:szCs w:val="20"/>
        </w:rPr>
        <w:t>A</w:t>
      </w:r>
      <w:r w:rsidRPr="009276D1">
        <w:rPr>
          <w:rFonts w:ascii="Arial" w:hAnsi="Arial" w:cs="Arial"/>
          <w:sz w:val="20"/>
          <w:szCs w:val="20"/>
        </w:rPr>
        <w:t xml:space="preserve"> contratação irregular de trabalhador, mediante empresa interposta, não gera vínculo de emprego com ente da Administração Pública, não afastando, contudo, pelo princípio da isonomia, o direito dos empregados terceirizados às mesmas verbas trabalhistas legais e normativas asseguradas àqueles contratados pelo tomador dos serviços, desde que presente a igualdade de funções. Aplicação analógica do art. </w:t>
      </w:r>
      <w:r w:rsidRPr="00647AC4">
        <w:rPr>
          <w:rFonts w:ascii="Arial" w:hAnsi="Arial" w:cs="Arial"/>
          <w:sz w:val="20"/>
          <w:szCs w:val="20"/>
        </w:rPr>
        <w:t>12</w:t>
      </w:r>
      <w:r w:rsidRPr="009276D1">
        <w:rPr>
          <w:rFonts w:ascii="Arial" w:hAnsi="Arial" w:cs="Arial"/>
          <w:sz w:val="20"/>
          <w:szCs w:val="20"/>
        </w:rPr>
        <w:t xml:space="preserve">, a, da Lei nº </w:t>
      </w:r>
      <w:r w:rsidRPr="00647AC4">
        <w:rPr>
          <w:rFonts w:ascii="Arial" w:hAnsi="Arial" w:cs="Arial"/>
          <w:sz w:val="20"/>
          <w:szCs w:val="20"/>
        </w:rPr>
        <w:t>6.019</w:t>
      </w:r>
      <w:r w:rsidRPr="009276D1">
        <w:rPr>
          <w:rFonts w:ascii="Arial" w:hAnsi="Arial" w:cs="Arial"/>
          <w:sz w:val="20"/>
          <w:szCs w:val="20"/>
        </w:rPr>
        <w:t>, de 03.01.1974.”</w:t>
      </w:r>
    </w:p>
    <w:p w14:paraId="5564929D" w14:textId="77777777" w:rsidR="004E0737" w:rsidRPr="009276D1" w:rsidRDefault="004E0737" w:rsidP="004E0737">
      <w:pPr>
        <w:rPr>
          <w:rFonts w:ascii="Arial" w:hAnsi="Arial" w:cs="Arial"/>
          <w:sz w:val="20"/>
          <w:szCs w:val="20"/>
        </w:rPr>
      </w:pPr>
    </w:p>
    <w:p w14:paraId="0E59693B" w14:textId="77777777" w:rsidR="004E0737" w:rsidRPr="009276D1" w:rsidRDefault="004E0737" w:rsidP="004E0737">
      <w:pPr>
        <w:rPr>
          <w:rFonts w:ascii="Arial" w:hAnsi="Arial" w:cs="Arial"/>
          <w:sz w:val="20"/>
          <w:szCs w:val="20"/>
        </w:rPr>
      </w:pPr>
      <w:r w:rsidRPr="009276D1">
        <w:rPr>
          <w:rFonts w:ascii="Arial" w:hAnsi="Arial" w:cs="Arial"/>
          <w:sz w:val="20"/>
          <w:szCs w:val="20"/>
        </w:rPr>
        <w:t>Portanto cabe-se assim dizer, que o artigo 12 da Lei 6.019/74, analogicamente aplicado ao caso exposto supracitado, dispõe que o empregado temporário faz jus à "remuneração equivalente à percebida pelos empregados de mesma categoria da empresa tomadora ou cliente calculados à base horária, garantida, em qualquer hipótese, a percepção do salário mínimo regional". Não restam dúvidas, portanto, que, comprovado o labor em condições análogas, o empregado tem o direito a perceber salário equivalente.</w:t>
      </w:r>
    </w:p>
    <w:p w14:paraId="1726A7E5" w14:textId="77777777" w:rsidR="004E0737" w:rsidRPr="009276D1" w:rsidRDefault="004E0737" w:rsidP="004E0737">
      <w:pPr>
        <w:rPr>
          <w:rFonts w:ascii="Arial" w:hAnsi="Arial" w:cs="Arial"/>
          <w:sz w:val="20"/>
          <w:szCs w:val="20"/>
        </w:rPr>
      </w:pPr>
    </w:p>
    <w:p w14:paraId="4103BD28" w14:textId="77777777" w:rsidR="004E0737" w:rsidRDefault="004E0737" w:rsidP="004E0737">
      <w:pPr>
        <w:rPr>
          <w:rFonts w:ascii="Arial" w:hAnsi="Arial" w:cs="Arial"/>
          <w:sz w:val="20"/>
          <w:szCs w:val="20"/>
        </w:rPr>
      </w:pPr>
      <w:r w:rsidRPr="009276D1">
        <w:rPr>
          <w:rFonts w:ascii="Arial" w:hAnsi="Arial" w:cs="Arial"/>
          <w:sz w:val="20"/>
          <w:szCs w:val="20"/>
        </w:rPr>
        <w:t xml:space="preserve">De forma diversa, preleciona </w:t>
      </w:r>
      <w:proofErr w:type="spellStart"/>
      <w:r w:rsidRPr="009276D1">
        <w:rPr>
          <w:rFonts w:ascii="Arial" w:hAnsi="Arial" w:cs="Arial"/>
          <w:sz w:val="20"/>
          <w:szCs w:val="20"/>
        </w:rPr>
        <w:t>Vólia</w:t>
      </w:r>
      <w:proofErr w:type="spellEnd"/>
      <w:r w:rsidRPr="009276D1">
        <w:rPr>
          <w:rFonts w:ascii="Arial" w:hAnsi="Arial" w:cs="Arial"/>
          <w:sz w:val="20"/>
          <w:szCs w:val="20"/>
        </w:rPr>
        <w:t xml:space="preserve"> Bonfim Cassar que “o trabalhador terceirizado receberá a remuneração ajustada com seu empregador (empresa interposta) e seu labor será no horário determinado pela interposta pessoa, assim como o enquadramento sindical”.</w:t>
      </w:r>
    </w:p>
    <w:p w14:paraId="072D712C" w14:textId="77777777" w:rsidR="00D27AC4" w:rsidRDefault="00D27AC4" w:rsidP="004E0737">
      <w:pPr>
        <w:rPr>
          <w:rFonts w:ascii="Arial" w:hAnsi="Arial" w:cs="Arial"/>
          <w:sz w:val="20"/>
          <w:szCs w:val="20"/>
        </w:rPr>
      </w:pPr>
    </w:p>
    <w:p w14:paraId="7CFD45D4" w14:textId="6688C513" w:rsidR="00D27AC4" w:rsidRPr="009276D1" w:rsidRDefault="00D27AC4" w:rsidP="00D27AC4">
      <w:pPr>
        <w:rPr>
          <w:rFonts w:ascii="Arial" w:hAnsi="Arial" w:cs="Arial"/>
          <w:sz w:val="20"/>
          <w:szCs w:val="20"/>
        </w:rPr>
      </w:pPr>
      <w:r w:rsidRPr="009276D1">
        <w:rPr>
          <w:rFonts w:ascii="Arial" w:hAnsi="Arial" w:cs="Arial"/>
          <w:sz w:val="20"/>
          <w:szCs w:val="20"/>
        </w:rPr>
        <w:t xml:space="preserve">A Súmula 331, I, mantêm o entendimento que já havia na Súmula 256 no tocante aos efeitos jurídicos decorrentes da terceirização ilícita. Quando se tem uma terceirização ilícita determina a ordem </w:t>
      </w:r>
      <w:proofErr w:type="spellStart"/>
      <w:r w:rsidRPr="009276D1">
        <w:rPr>
          <w:rFonts w:ascii="Arial" w:hAnsi="Arial" w:cs="Arial"/>
          <w:sz w:val="20"/>
          <w:szCs w:val="20"/>
        </w:rPr>
        <w:t>justrabalhista</w:t>
      </w:r>
      <w:proofErr w:type="spellEnd"/>
      <w:r w:rsidRPr="009276D1">
        <w:rPr>
          <w:rFonts w:ascii="Arial" w:hAnsi="Arial" w:cs="Arial"/>
          <w:sz w:val="20"/>
          <w:szCs w:val="20"/>
        </w:rPr>
        <w:t xml:space="preserve"> que se desconsidere o vínculo formado com o empregador aparente (empresa </w:t>
      </w:r>
      <w:proofErr w:type="spellStart"/>
      <w:r w:rsidRPr="009276D1">
        <w:rPr>
          <w:rFonts w:ascii="Arial" w:hAnsi="Arial" w:cs="Arial"/>
          <w:sz w:val="20"/>
          <w:szCs w:val="20"/>
        </w:rPr>
        <w:t>terceirizante</w:t>
      </w:r>
      <w:proofErr w:type="spellEnd"/>
      <w:r w:rsidRPr="009276D1">
        <w:rPr>
          <w:rFonts w:ascii="Arial" w:hAnsi="Arial" w:cs="Arial"/>
          <w:sz w:val="20"/>
          <w:szCs w:val="20"/>
        </w:rPr>
        <w:t xml:space="preserve">), formando-se o vínculo com o empregador oculto (tomadora de serviços). Reconhecido o vínculo com o empregador oculto, incidem sobre o contrato de trabalho todas as normas pertinentes à efetiva categoria obreira, havendo as devidas correções que hajam em defasagem devido ao artifício </w:t>
      </w:r>
      <w:proofErr w:type="spellStart"/>
      <w:r w:rsidRPr="009276D1">
        <w:rPr>
          <w:rFonts w:ascii="Arial" w:hAnsi="Arial" w:cs="Arial"/>
          <w:sz w:val="20"/>
          <w:szCs w:val="20"/>
        </w:rPr>
        <w:t>terceirizante</w:t>
      </w:r>
      <w:proofErr w:type="spellEnd"/>
      <w:r w:rsidRPr="009276D1">
        <w:rPr>
          <w:rFonts w:ascii="Arial" w:hAnsi="Arial" w:cs="Arial"/>
          <w:sz w:val="20"/>
          <w:szCs w:val="20"/>
        </w:rPr>
        <w:t>. Esse é um efeito jurídico que ocorre unicamente em casos de terceirização ilícita.</w:t>
      </w:r>
    </w:p>
    <w:p w14:paraId="1B6CCD61" w14:textId="77777777" w:rsidR="00D27AC4" w:rsidRPr="009276D1" w:rsidRDefault="00D27AC4" w:rsidP="00D27AC4">
      <w:pPr>
        <w:rPr>
          <w:rFonts w:ascii="Arial" w:hAnsi="Arial" w:cs="Arial"/>
          <w:sz w:val="20"/>
          <w:szCs w:val="20"/>
        </w:rPr>
      </w:pPr>
    </w:p>
    <w:p w14:paraId="3C536E4D" w14:textId="23B1F3D3" w:rsidR="00D27AC4" w:rsidRDefault="00D27AC4" w:rsidP="00D27AC4">
      <w:pPr>
        <w:rPr>
          <w:rFonts w:ascii="Arial" w:hAnsi="Arial" w:cs="Arial"/>
          <w:sz w:val="20"/>
          <w:szCs w:val="20"/>
        </w:rPr>
      </w:pPr>
      <w:r w:rsidRPr="009276D1">
        <w:rPr>
          <w:rFonts w:ascii="Arial" w:hAnsi="Arial" w:cs="Arial"/>
          <w:sz w:val="20"/>
          <w:szCs w:val="20"/>
        </w:rPr>
        <w:t xml:space="preserve">Nos casos de terceirização lícita (Súmula 331, I e II), não há que se modificar o </w:t>
      </w:r>
      <w:proofErr w:type="spellStart"/>
      <w:r w:rsidRPr="009276D1">
        <w:rPr>
          <w:rFonts w:ascii="Arial" w:hAnsi="Arial" w:cs="Arial"/>
          <w:sz w:val="20"/>
          <w:szCs w:val="20"/>
        </w:rPr>
        <w:t>víncluo</w:t>
      </w:r>
      <w:proofErr w:type="spellEnd"/>
      <w:r w:rsidRPr="009276D1">
        <w:rPr>
          <w:rFonts w:ascii="Arial" w:hAnsi="Arial" w:cs="Arial"/>
          <w:sz w:val="20"/>
          <w:szCs w:val="20"/>
        </w:rPr>
        <w:t xml:space="preserve"> estabelecido entre o trabalhador e a empresa </w:t>
      </w:r>
      <w:proofErr w:type="spellStart"/>
      <w:r w:rsidRPr="009276D1">
        <w:rPr>
          <w:rFonts w:ascii="Arial" w:hAnsi="Arial" w:cs="Arial"/>
          <w:sz w:val="20"/>
          <w:szCs w:val="20"/>
        </w:rPr>
        <w:t>terceirizante</w:t>
      </w:r>
      <w:proofErr w:type="spellEnd"/>
      <w:r w:rsidRPr="009276D1">
        <w:rPr>
          <w:rFonts w:ascii="Arial" w:hAnsi="Arial" w:cs="Arial"/>
          <w:sz w:val="20"/>
          <w:szCs w:val="20"/>
        </w:rPr>
        <w:t xml:space="preserve">. Há portanto, uma vedação por parte da ordem </w:t>
      </w:r>
      <w:proofErr w:type="spellStart"/>
      <w:r w:rsidRPr="009276D1">
        <w:rPr>
          <w:rFonts w:ascii="Arial" w:hAnsi="Arial" w:cs="Arial"/>
          <w:sz w:val="20"/>
          <w:szCs w:val="20"/>
        </w:rPr>
        <w:t>justrabalhista</w:t>
      </w:r>
      <w:proofErr w:type="spellEnd"/>
      <w:r w:rsidRPr="009276D1">
        <w:rPr>
          <w:rFonts w:ascii="Arial" w:hAnsi="Arial" w:cs="Arial"/>
          <w:sz w:val="20"/>
          <w:szCs w:val="20"/>
        </w:rPr>
        <w:t xml:space="preserve"> quanto á formação de vínculo empregatício entre o obreiro especializado com a empresa tomadora de serviços. “É que sendo válida a relação jurídica trilateral </w:t>
      </w:r>
      <w:proofErr w:type="spellStart"/>
      <w:r w:rsidRPr="009276D1">
        <w:rPr>
          <w:rFonts w:ascii="Arial" w:hAnsi="Arial" w:cs="Arial"/>
          <w:sz w:val="20"/>
          <w:szCs w:val="20"/>
        </w:rPr>
        <w:t>terceirizante</w:t>
      </w:r>
      <w:proofErr w:type="spellEnd"/>
      <w:r w:rsidRPr="009276D1">
        <w:rPr>
          <w:rFonts w:ascii="Arial" w:hAnsi="Arial" w:cs="Arial"/>
          <w:sz w:val="20"/>
          <w:szCs w:val="20"/>
        </w:rPr>
        <w:t>, não há que se falar em alteração dos laços jurídicos fixados originalmente entre as partes. (Súmula 331, I, TST)”</w:t>
      </w:r>
    </w:p>
    <w:p w14:paraId="67BB53E4" w14:textId="77777777" w:rsidR="00D27AC4" w:rsidRPr="009276D1" w:rsidRDefault="00D27AC4" w:rsidP="002C6550">
      <w:pPr>
        <w:ind w:firstLine="0"/>
        <w:rPr>
          <w:rFonts w:ascii="Arial" w:hAnsi="Arial" w:cs="Arial"/>
          <w:sz w:val="20"/>
          <w:szCs w:val="20"/>
        </w:rPr>
      </w:pPr>
    </w:p>
    <w:p w14:paraId="050868E1" w14:textId="7CE3BCA4" w:rsidR="00D27AC4" w:rsidRDefault="00507BC0" w:rsidP="00507BC0">
      <w:pPr>
        <w:ind w:firstLine="0"/>
        <w:rPr>
          <w:rFonts w:ascii="Arial" w:hAnsi="Arial"/>
        </w:rPr>
      </w:pPr>
      <w:r w:rsidRPr="00D27AC4">
        <w:rPr>
          <w:rFonts w:ascii="Arial" w:hAnsi="Arial"/>
        </w:rPr>
        <w:t>4.2.1 Ausência de Pessoalidade e Subordinação Diretas</w:t>
      </w:r>
    </w:p>
    <w:p w14:paraId="47C8DB5C" w14:textId="77777777" w:rsidR="00D27AC4" w:rsidRDefault="00D27AC4" w:rsidP="00507BC0">
      <w:pPr>
        <w:ind w:firstLine="0"/>
        <w:rPr>
          <w:rFonts w:ascii="Arial" w:hAnsi="Arial"/>
        </w:rPr>
      </w:pPr>
    </w:p>
    <w:p w14:paraId="13662851" w14:textId="77777777" w:rsidR="00D27AC4" w:rsidRPr="00D27AC4" w:rsidRDefault="00D27AC4" w:rsidP="00D27AC4">
      <w:pPr>
        <w:rPr>
          <w:rFonts w:ascii="Arial" w:hAnsi="Arial" w:cs="Arial"/>
          <w:sz w:val="20"/>
          <w:szCs w:val="20"/>
        </w:rPr>
      </w:pPr>
      <w:r w:rsidRPr="00D27AC4">
        <w:rPr>
          <w:rFonts w:ascii="Arial" w:hAnsi="Arial" w:cs="Arial"/>
          <w:sz w:val="20"/>
          <w:szCs w:val="20"/>
        </w:rPr>
        <w:t>A parte final do inciso III, da Súmula n° 331 do TST, é bastante clara ao determinar que a terceirização das atividades ali mencionadas (serviços de vigilância, conservação e limpeza, serviços especializados ligados a atividade-meio do tomador) não suscitará reconhecimento do vínculo de emprego, desde que inexistentes a pessoalidade e a subordinação direta entre o trabalhador.</w:t>
      </w:r>
    </w:p>
    <w:p w14:paraId="65B2227D" w14:textId="77777777" w:rsidR="00D27AC4" w:rsidRDefault="00D27AC4" w:rsidP="00D27AC4">
      <w:pPr>
        <w:rPr>
          <w:rFonts w:ascii="Arial" w:hAnsi="Arial" w:cs="Arial"/>
          <w:sz w:val="20"/>
          <w:szCs w:val="20"/>
        </w:rPr>
      </w:pPr>
    </w:p>
    <w:p w14:paraId="5125674B" w14:textId="7DBBE7E5" w:rsidR="00D27AC4" w:rsidRPr="00D27AC4" w:rsidRDefault="00D27AC4" w:rsidP="00D27AC4">
      <w:pPr>
        <w:rPr>
          <w:rFonts w:ascii="Arial" w:hAnsi="Arial" w:cs="Arial"/>
          <w:sz w:val="20"/>
          <w:szCs w:val="20"/>
        </w:rPr>
      </w:pPr>
      <w:r w:rsidRPr="00D27AC4">
        <w:rPr>
          <w:rFonts w:ascii="Arial" w:hAnsi="Arial" w:cs="Arial"/>
          <w:sz w:val="20"/>
          <w:szCs w:val="20"/>
        </w:rPr>
        <w:t xml:space="preserve">Mediante uma leitura inversa, portanto, tem-se que uma vez configurada a pessoalidade e a subordinação direta entre tomador e empregado, haverá relação de emprego entre eles, afastando-se, pois, a hipótese de terceirização regular. </w:t>
      </w:r>
    </w:p>
    <w:p w14:paraId="7DE1F158" w14:textId="77777777" w:rsidR="00D27AC4" w:rsidRDefault="00D27AC4" w:rsidP="00D27AC4">
      <w:pPr>
        <w:rPr>
          <w:rFonts w:ascii="Arial" w:hAnsi="Arial" w:cs="Arial"/>
          <w:sz w:val="20"/>
          <w:szCs w:val="20"/>
        </w:rPr>
      </w:pPr>
    </w:p>
    <w:p w14:paraId="22F8871B" w14:textId="77777777" w:rsidR="00D27AC4" w:rsidRPr="00D27AC4" w:rsidRDefault="00D27AC4" w:rsidP="00D27AC4">
      <w:pPr>
        <w:rPr>
          <w:rFonts w:ascii="Arial" w:hAnsi="Arial" w:cs="Arial"/>
          <w:sz w:val="20"/>
          <w:szCs w:val="20"/>
        </w:rPr>
      </w:pPr>
      <w:r w:rsidRPr="00D27AC4">
        <w:rPr>
          <w:rFonts w:ascii="Arial" w:hAnsi="Arial" w:cs="Arial"/>
          <w:sz w:val="20"/>
          <w:szCs w:val="20"/>
        </w:rPr>
        <w:t>A subordinação e a pessoalidade são elementos que compõem as características do contrato de trabalho. O contrato de trabalho é o “negócio jurídico pelo qual uma pessoa física se obriga, mediante remuneração, a prestar serviços não eventuais, a outra pessoa ou entidade, sob a direção de qualquer das últimas”.</w:t>
      </w:r>
    </w:p>
    <w:p w14:paraId="5FF4B84D" w14:textId="77777777" w:rsidR="00D27AC4" w:rsidRDefault="00D27AC4" w:rsidP="00D27AC4">
      <w:pPr>
        <w:rPr>
          <w:rFonts w:ascii="Arial" w:hAnsi="Arial" w:cs="Arial"/>
          <w:sz w:val="20"/>
          <w:szCs w:val="20"/>
        </w:rPr>
      </w:pPr>
    </w:p>
    <w:p w14:paraId="3363EF00" w14:textId="77777777" w:rsidR="00D27AC4" w:rsidRPr="00D27AC4" w:rsidRDefault="00D27AC4" w:rsidP="00D27AC4">
      <w:pPr>
        <w:rPr>
          <w:rFonts w:ascii="Arial" w:hAnsi="Arial" w:cs="Arial"/>
          <w:sz w:val="20"/>
          <w:szCs w:val="20"/>
        </w:rPr>
      </w:pPr>
      <w:r w:rsidRPr="00D27AC4">
        <w:rPr>
          <w:rFonts w:ascii="Arial" w:hAnsi="Arial" w:cs="Arial"/>
          <w:sz w:val="20"/>
          <w:szCs w:val="20"/>
        </w:rPr>
        <w:t xml:space="preserve"> A pessoalidade reflete na obrigação principal do empregado, qual seja, a inerente a execução da prestação dos serviços. O trabalhador vincula-se ao seu empregador, de tal modo que o contrato de trabalho é executado </w:t>
      </w:r>
      <w:proofErr w:type="spellStart"/>
      <w:r w:rsidRPr="00D27AC4">
        <w:rPr>
          <w:rFonts w:ascii="Arial" w:hAnsi="Arial" w:cs="Arial"/>
          <w:sz w:val="20"/>
          <w:szCs w:val="20"/>
        </w:rPr>
        <w:t>intuitu</w:t>
      </w:r>
      <w:proofErr w:type="spellEnd"/>
      <w:r w:rsidRPr="00D27AC4">
        <w:rPr>
          <w:rFonts w:ascii="Arial" w:hAnsi="Arial" w:cs="Arial"/>
          <w:sz w:val="20"/>
          <w:szCs w:val="20"/>
        </w:rPr>
        <w:t xml:space="preserve"> personae. Intimamente relacionada a esta característica encontra-se a subordinação – mais precisamente a subordinação jurídica – que considera o poder de comando e de direção do empregador. </w:t>
      </w:r>
    </w:p>
    <w:p w14:paraId="4A4F3B36" w14:textId="77777777" w:rsidR="00D27AC4" w:rsidRDefault="00D27AC4" w:rsidP="00D27AC4">
      <w:pPr>
        <w:rPr>
          <w:rFonts w:ascii="Arial" w:hAnsi="Arial" w:cs="Arial"/>
          <w:sz w:val="20"/>
          <w:szCs w:val="20"/>
        </w:rPr>
      </w:pPr>
    </w:p>
    <w:p w14:paraId="1E91E510" w14:textId="1331A70D" w:rsidR="00D27AC4" w:rsidRPr="00D27AC4" w:rsidRDefault="00D27AC4" w:rsidP="00D27AC4">
      <w:pPr>
        <w:rPr>
          <w:rFonts w:ascii="Arial" w:hAnsi="Arial" w:cs="Arial"/>
          <w:sz w:val="20"/>
          <w:szCs w:val="20"/>
        </w:rPr>
      </w:pPr>
      <w:r w:rsidRPr="00D27AC4">
        <w:rPr>
          <w:rFonts w:ascii="Arial" w:hAnsi="Arial" w:cs="Arial"/>
          <w:sz w:val="20"/>
          <w:szCs w:val="20"/>
        </w:rPr>
        <w:t>O empregado submete-se ao poder de direção do empregador, que organiza e controla os fatores da produção. O empregador, assim, detém a faculdade de determinar um conteúdo concreto à atividade de seus empregados.</w:t>
      </w:r>
      <w:r>
        <w:rPr>
          <w:rFonts w:ascii="Arial" w:hAnsi="Arial" w:cs="Arial"/>
          <w:sz w:val="20"/>
          <w:szCs w:val="20"/>
        </w:rPr>
        <w:t xml:space="preserve"> </w:t>
      </w:r>
      <w:r w:rsidRPr="00D27AC4">
        <w:rPr>
          <w:rFonts w:ascii="Arial" w:hAnsi="Arial" w:cs="Arial"/>
          <w:sz w:val="20"/>
          <w:szCs w:val="20"/>
        </w:rPr>
        <w:t>Essa subordinação jurídica pode-se manifestar de divers</w:t>
      </w:r>
      <w:r w:rsidR="007A2E22">
        <w:rPr>
          <w:rFonts w:ascii="Arial" w:hAnsi="Arial" w:cs="Arial"/>
          <w:sz w:val="20"/>
          <w:szCs w:val="20"/>
        </w:rPr>
        <w:t>as maneiras, sendo as mais frequ</w:t>
      </w:r>
      <w:r w:rsidRPr="00D27AC4">
        <w:rPr>
          <w:rFonts w:ascii="Arial" w:hAnsi="Arial" w:cs="Arial"/>
          <w:sz w:val="20"/>
          <w:szCs w:val="20"/>
        </w:rPr>
        <w:t>entes as seguintes: jornada de trabalho; pela retribuição, sem olhar para o resultado econômico</w:t>
      </w:r>
      <w:r>
        <w:rPr>
          <w:rFonts w:ascii="Arial" w:hAnsi="Arial" w:cs="Arial"/>
          <w:sz w:val="20"/>
          <w:szCs w:val="20"/>
        </w:rPr>
        <w:t xml:space="preserve">; </w:t>
      </w:r>
      <w:r w:rsidRPr="00D27AC4">
        <w:rPr>
          <w:rFonts w:ascii="Arial" w:hAnsi="Arial" w:cs="Arial"/>
          <w:sz w:val="20"/>
          <w:szCs w:val="20"/>
        </w:rPr>
        <w:t>realização do trabalho em estabelecimento do empresário, o que enseja a fiscalização</w:t>
      </w:r>
      <w:r>
        <w:rPr>
          <w:rFonts w:ascii="Arial" w:hAnsi="Arial" w:cs="Arial"/>
          <w:sz w:val="20"/>
          <w:szCs w:val="20"/>
        </w:rPr>
        <w:t xml:space="preserve"> e o </w:t>
      </w:r>
      <w:r w:rsidRPr="00D27AC4">
        <w:rPr>
          <w:rFonts w:ascii="Arial" w:hAnsi="Arial" w:cs="Arial"/>
          <w:sz w:val="20"/>
          <w:szCs w:val="20"/>
        </w:rPr>
        <w:t>caráter pessoal da prestação de serviços.</w:t>
      </w:r>
    </w:p>
    <w:p w14:paraId="06CE7B1B" w14:textId="77777777" w:rsidR="00D27AC4" w:rsidRDefault="00D27AC4" w:rsidP="00D27AC4">
      <w:pPr>
        <w:rPr>
          <w:rFonts w:ascii="Arial" w:hAnsi="Arial" w:cs="Arial"/>
          <w:sz w:val="20"/>
          <w:szCs w:val="20"/>
        </w:rPr>
      </w:pPr>
    </w:p>
    <w:p w14:paraId="5E0D48B7" w14:textId="77777777" w:rsidR="00D27AC4" w:rsidRPr="00D27AC4" w:rsidRDefault="00D27AC4" w:rsidP="00D27AC4">
      <w:pPr>
        <w:rPr>
          <w:rFonts w:ascii="Arial" w:hAnsi="Arial" w:cs="Arial"/>
          <w:sz w:val="20"/>
          <w:szCs w:val="20"/>
        </w:rPr>
      </w:pPr>
      <w:r w:rsidRPr="00D27AC4">
        <w:rPr>
          <w:rFonts w:ascii="Arial" w:hAnsi="Arial" w:cs="Arial"/>
          <w:sz w:val="20"/>
          <w:szCs w:val="20"/>
        </w:rPr>
        <w:t xml:space="preserve"> Ora, em existindo tais elementos na relação entre trabalhador terceirizado e tomador de serviços, descaracterizada está a relação econômica de trabalho entre ambos, dada a concretização pura e evidente da relação jurídica trabalhista. Isto porque, o verdadeiro empregador não pode se desincumbir de suas obrigações contratuais </w:t>
      </w:r>
      <w:proofErr w:type="spellStart"/>
      <w:r w:rsidRPr="00D27AC4">
        <w:rPr>
          <w:rFonts w:ascii="Arial" w:hAnsi="Arial" w:cs="Arial"/>
          <w:sz w:val="20"/>
          <w:szCs w:val="20"/>
        </w:rPr>
        <w:t>justrabalhistas</w:t>
      </w:r>
      <w:proofErr w:type="spellEnd"/>
      <w:r w:rsidRPr="00D27AC4">
        <w:rPr>
          <w:rFonts w:ascii="Arial" w:hAnsi="Arial" w:cs="Arial"/>
          <w:sz w:val="20"/>
          <w:szCs w:val="20"/>
        </w:rPr>
        <w:t xml:space="preserve">, pois é somente mediante o cumprimento destas que o empregado, parte hipossuficiente da relação de emprego, conquista o mínimo de condições que possibilitam a sua sobrevivência e de toda a sua família. </w:t>
      </w:r>
    </w:p>
    <w:p w14:paraId="148E7323" w14:textId="77777777" w:rsidR="00D27AC4" w:rsidRDefault="00D27AC4" w:rsidP="00D27AC4">
      <w:pPr>
        <w:rPr>
          <w:rFonts w:ascii="Arial" w:hAnsi="Arial" w:cs="Arial"/>
          <w:sz w:val="20"/>
          <w:szCs w:val="20"/>
        </w:rPr>
      </w:pPr>
    </w:p>
    <w:p w14:paraId="3EAB6D45" w14:textId="77777777" w:rsidR="00D27AC4" w:rsidRPr="00D27AC4" w:rsidRDefault="00D27AC4" w:rsidP="00D27AC4">
      <w:pPr>
        <w:rPr>
          <w:rFonts w:ascii="Arial" w:hAnsi="Arial" w:cs="Arial"/>
          <w:sz w:val="20"/>
          <w:szCs w:val="20"/>
        </w:rPr>
      </w:pPr>
      <w:r w:rsidRPr="00D27AC4">
        <w:rPr>
          <w:rFonts w:ascii="Arial" w:hAnsi="Arial" w:cs="Arial"/>
          <w:sz w:val="20"/>
          <w:szCs w:val="20"/>
        </w:rPr>
        <w:t xml:space="preserve">Dessa forma, não há como considerar lícito um processo </w:t>
      </w:r>
      <w:proofErr w:type="spellStart"/>
      <w:r w:rsidRPr="00D27AC4">
        <w:rPr>
          <w:rFonts w:ascii="Arial" w:hAnsi="Arial" w:cs="Arial"/>
          <w:sz w:val="20"/>
          <w:szCs w:val="20"/>
        </w:rPr>
        <w:t>terceirizante</w:t>
      </w:r>
      <w:proofErr w:type="spellEnd"/>
      <w:r w:rsidRPr="00D27AC4">
        <w:rPr>
          <w:rFonts w:ascii="Arial" w:hAnsi="Arial" w:cs="Arial"/>
          <w:sz w:val="20"/>
          <w:szCs w:val="20"/>
        </w:rPr>
        <w:t xml:space="preserve"> em que fica evidente a existência de uma relação jurídica trabalhista entre o tomador e o trabalhador terceirizado, com a presença de todos os elementos do contrato de trabalho.</w:t>
      </w:r>
    </w:p>
    <w:p w14:paraId="5D3EA5BC" w14:textId="77777777" w:rsidR="00D27AC4" w:rsidRDefault="00D27AC4" w:rsidP="00D27AC4">
      <w:pPr>
        <w:ind w:firstLine="0"/>
        <w:rPr>
          <w:rFonts w:ascii="Arial" w:hAnsi="Arial" w:cs="Arial"/>
          <w:sz w:val="20"/>
          <w:szCs w:val="20"/>
        </w:rPr>
      </w:pPr>
    </w:p>
    <w:p w14:paraId="3F68DB6D" w14:textId="7F9434F4" w:rsidR="00DE39C2" w:rsidRDefault="00DE39C2" w:rsidP="00D27AC4">
      <w:pPr>
        <w:ind w:firstLine="0"/>
        <w:rPr>
          <w:rFonts w:ascii="Arial" w:hAnsi="Arial"/>
        </w:rPr>
      </w:pPr>
      <w:r w:rsidRPr="007819D3">
        <w:rPr>
          <w:rFonts w:ascii="Arial" w:hAnsi="Arial"/>
        </w:rPr>
        <w:t>4.3 Terceirização e Responsabilidade</w:t>
      </w:r>
    </w:p>
    <w:p w14:paraId="73C0815A" w14:textId="77777777" w:rsidR="00D27AC4" w:rsidRPr="00D27AC4" w:rsidRDefault="00D27AC4" w:rsidP="00D27AC4">
      <w:pPr>
        <w:ind w:firstLine="0"/>
        <w:rPr>
          <w:rFonts w:ascii="Arial" w:hAnsi="Arial"/>
        </w:rPr>
      </w:pPr>
    </w:p>
    <w:p w14:paraId="34B6CCE6" w14:textId="77777777" w:rsidR="00DE39C2" w:rsidRPr="009276D1" w:rsidRDefault="00DE39C2" w:rsidP="00DE39C2">
      <w:pPr>
        <w:rPr>
          <w:rFonts w:ascii="Arial" w:hAnsi="Arial" w:cs="Arial"/>
          <w:sz w:val="20"/>
          <w:szCs w:val="20"/>
        </w:rPr>
      </w:pPr>
      <w:r w:rsidRPr="009276D1">
        <w:rPr>
          <w:rFonts w:ascii="Arial" w:hAnsi="Arial" w:cs="Arial"/>
          <w:sz w:val="20"/>
          <w:szCs w:val="20"/>
        </w:rPr>
        <w:t>A questão da responsabilidade em situações de terceirização foi tratada expressamente pela Lei do Trabalho Temporário que assim estabelece em seu artigo 16:</w:t>
      </w:r>
    </w:p>
    <w:p w14:paraId="63DF6766" w14:textId="77777777" w:rsidR="00DE39C2" w:rsidRPr="009276D1" w:rsidRDefault="00DE39C2" w:rsidP="00DE39C2">
      <w:pPr>
        <w:rPr>
          <w:rFonts w:ascii="Arial" w:hAnsi="Arial" w:cs="Arial"/>
          <w:sz w:val="20"/>
          <w:szCs w:val="20"/>
        </w:rPr>
      </w:pPr>
    </w:p>
    <w:p w14:paraId="0C8E97B6" w14:textId="77777777" w:rsidR="00DE39C2" w:rsidRPr="009276D1" w:rsidRDefault="00DE39C2" w:rsidP="00DE39C2">
      <w:pPr>
        <w:rPr>
          <w:rFonts w:ascii="Arial" w:hAnsi="Arial" w:cs="Arial"/>
          <w:sz w:val="20"/>
          <w:szCs w:val="20"/>
        </w:rPr>
      </w:pPr>
      <w:r w:rsidRPr="009276D1">
        <w:rPr>
          <w:rFonts w:ascii="Arial" w:hAnsi="Arial" w:cs="Arial"/>
          <w:sz w:val="20"/>
          <w:szCs w:val="20"/>
        </w:rPr>
        <w:t>“No caso de falência da empresa de trabalho temporário, a empresa tomadora ou cliente é solidariamente responsável pelo recolhimento das contribuições previdenciárias, no tocante ao tempo em que o trabalhador esteve sob suas ordens, assim como em referencia ao mesmo período, pela remuneração e indenização previstas nesta Lei.”</w:t>
      </w:r>
    </w:p>
    <w:p w14:paraId="555EEAEC" w14:textId="77777777" w:rsidR="00DE39C2" w:rsidRPr="009276D1" w:rsidRDefault="00DE39C2" w:rsidP="00DE39C2">
      <w:pPr>
        <w:rPr>
          <w:rFonts w:ascii="Arial" w:hAnsi="Arial" w:cs="Arial"/>
          <w:sz w:val="20"/>
          <w:szCs w:val="20"/>
        </w:rPr>
      </w:pPr>
    </w:p>
    <w:p w14:paraId="3567365A" w14:textId="77777777" w:rsidR="00DE39C2" w:rsidRPr="009276D1" w:rsidRDefault="00DE39C2" w:rsidP="00DE39C2">
      <w:pPr>
        <w:rPr>
          <w:rFonts w:ascii="Arial" w:hAnsi="Arial" w:cs="Arial"/>
          <w:sz w:val="20"/>
          <w:szCs w:val="20"/>
        </w:rPr>
      </w:pPr>
      <w:r w:rsidRPr="009276D1">
        <w:rPr>
          <w:rFonts w:ascii="Arial" w:hAnsi="Arial" w:cs="Arial"/>
          <w:sz w:val="20"/>
          <w:szCs w:val="20"/>
        </w:rPr>
        <w:t>Apesar da responsabilidade da tomadora de serviços ser solidária de acordo com referida Lei, ela soment</w:t>
      </w:r>
      <w:r>
        <w:rPr>
          <w:rFonts w:ascii="Arial" w:hAnsi="Arial" w:cs="Arial"/>
          <w:sz w:val="20"/>
          <w:szCs w:val="20"/>
        </w:rPr>
        <w:t xml:space="preserve">e ocorreria em caso de falência, ou melhor dizendo, a insolvência </w:t>
      </w:r>
      <w:r w:rsidRPr="009276D1">
        <w:rPr>
          <w:rFonts w:ascii="Arial" w:hAnsi="Arial" w:cs="Arial"/>
          <w:sz w:val="20"/>
          <w:szCs w:val="20"/>
        </w:rPr>
        <w:t xml:space="preserve">da empresa especializada, tendo sua incidência restrita. </w:t>
      </w:r>
      <w:r>
        <w:rPr>
          <w:rFonts w:ascii="Arial" w:hAnsi="Arial" w:cs="Arial"/>
          <w:sz w:val="20"/>
          <w:szCs w:val="20"/>
        </w:rPr>
        <w:t xml:space="preserve">Além disso a responsabilidade solidária não abarcaria todas as verbas envolvidas no contrato, mas somente aquelas que a Lei 6.019/74 especificasse.  </w:t>
      </w:r>
    </w:p>
    <w:p w14:paraId="539CF3A2" w14:textId="77777777" w:rsidR="00DE39C2" w:rsidRPr="009276D1" w:rsidRDefault="00DE39C2" w:rsidP="00DE39C2">
      <w:pPr>
        <w:rPr>
          <w:rFonts w:ascii="Arial" w:hAnsi="Arial" w:cs="Arial"/>
          <w:sz w:val="20"/>
          <w:szCs w:val="20"/>
        </w:rPr>
      </w:pPr>
    </w:p>
    <w:p w14:paraId="473B7EFE" w14:textId="77777777" w:rsidR="00DE39C2" w:rsidRPr="009276D1" w:rsidRDefault="00DE39C2" w:rsidP="00DE39C2">
      <w:pPr>
        <w:rPr>
          <w:rFonts w:ascii="Arial" w:hAnsi="Arial" w:cs="Arial"/>
          <w:sz w:val="20"/>
          <w:szCs w:val="20"/>
        </w:rPr>
      </w:pPr>
      <w:r>
        <w:rPr>
          <w:rFonts w:ascii="Arial" w:hAnsi="Arial" w:cs="Arial"/>
          <w:sz w:val="20"/>
          <w:szCs w:val="20"/>
        </w:rPr>
        <w:t>Essa forma de responsabilização que a Lei do Trabalho Temporário trás, sempre foi objeto de debate entre os operadores do Direito do Trabalho que discutiam uma nova forma de responsabilidade que fosse mais compatível com a realidade socioeconômica e normativa trabalhista.</w:t>
      </w:r>
    </w:p>
    <w:p w14:paraId="5083BAC0" w14:textId="77777777" w:rsidR="00DE39C2" w:rsidRPr="009276D1" w:rsidRDefault="00DE39C2" w:rsidP="00DE39C2">
      <w:pPr>
        <w:rPr>
          <w:rFonts w:ascii="Arial" w:hAnsi="Arial" w:cs="Arial"/>
          <w:sz w:val="20"/>
          <w:szCs w:val="20"/>
        </w:rPr>
      </w:pPr>
    </w:p>
    <w:p w14:paraId="68A047D7" w14:textId="77777777" w:rsidR="00DE39C2" w:rsidRDefault="00DE39C2" w:rsidP="00DE39C2">
      <w:pPr>
        <w:rPr>
          <w:rFonts w:ascii="Arial" w:hAnsi="Arial" w:cs="Arial"/>
          <w:sz w:val="20"/>
          <w:szCs w:val="20"/>
        </w:rPr>
      </w:pPr>
      <w:r>
        <w:rPr>
          <w:rFonts w:ascii="Arial" w:hAnsi="Arial" w:cs="Arial"/>
          <w:sz w:val="20"/>
          <w:szCs w:val="20"/>
        </w:rPr>
        <w:t>Nesse entendimento, as demais formas de terceirização também mereceram esforço hermenêutico para que melhorassem as garantias dos trabalhadores através da responsabilidade das empresas.</w:t>
      </w:r>
    </w:p>
    <w:p w14:paraId="67F0F91E" w14:textId="77777777" w:rsidR="00DE39C2" w:rsidRDefault="00DE39C2" w:rsidP="00DE39C2">
      <w:pPr>
        <w:rPr>
          <w:rFonts w:ascii="Arial" w:hAnsi="Arial" w:cs="Arial"/>
          <w:sz w:val="20"/>
          <w:szCs w:val="20"/>
        </w:rPr>
      </w:pPr>
    </w:p>
    <w:p w14:paraId="2291D0F6" w14:textId="77777777" w:rsidR="00DE39C2" w:rsidRDefault="00DE39C2" w:rsidP="00DE39C2">
      <w:pPr>
        <w:rPr>
          <w:rFonts w:ascii="Arial" w:hAnsi="Arial" w:cs="Arial"/>
          <w:sz w:val="20"/>
          <w:szCs w:val="20"/>
        </w:rPr>
      </w:pPr>
      <w:r>
        <w:rPr>
          <w:rFonts w:ascii="Arial" w:hAnsi="Arial" w:cs="Arial"/>
          <w:sz w:val="20"/>
          <w:szCs w:val="20"/>
        </w:rPr>
        <w:t>Assim, o entendimento jurisprudencial sumulado de nº 331 do TST fixou que “o inadimplemento das obrigações trabalhistas, por parte do empregador, implica na responsabilidade subsidiária do tomador dos serviços quanto àquelas obrigações, desde que este tenha participado da relação processual e conste também do título executivo judicial” (Súmula 331, IV). Assim, a responsabilidade deixou de ser restrita como na Lei 6.019 e ainda fazendo com que apenas com a observância de inadimplemento trabalhista já incida a responsabilidade da empresa tomadora de maneira subsidiária, afastando assim a observância da falência, por assim dizer, a insolvência da empresa especializada fornecedora de serviços.</w:t>
      </w:r>
      <w:r w:rsidRPr="009276D1">
        <w:rPr>
          <w:rFonts w:ascii="Arial" w:hAnsi="Arial" w:cs="Arial"/>
          <w:sz w:val="20"/>
          <w:szCs w:val="20"/>
        </w:rPr>
        <w:t xml:space="preserve"> </w:t>
      </w:r>
    </w:p>
    <w:p w14:paraId="4F0A37C5" w14:textId="77777777" w:rsidR="00DE39C2" w:rsidRDefault="00DE39C2" w:rsidP="00DE39C2">
      <w:pPr>
        <w:rPr>
          <w:rFonts w:ascii="Arial" w:hAnsi="Arial" w:cs="Arial"/>
          <w:sz w:val="20"/>
          <w:szCs w:val="20"/>
        </w:rPr>
      </w:pPr>
    </w:p>
    <w:p w14:paraId="560A6891" w14:textId="77777777" w:rsidR="00DE39C2" w:rsidRDefault="00DE39C2" w:rsidP="00DE39C2">
      <w:pPr>
        <w:rPr>
          <w:rFonts w:ascii="Arial" w:hAnsi="Arial" w:cs="Arial"/>
          <w:sz w:val="20"/>
          <w:szCs w:val="20"/>
        </w:rPr>
      </w:pPr>
      <w:r>
        <w:rPr>
          <w:rFonts w:ascii="Arial" w:hAnsi="Arial" w:cs="Arial"/>
          <w:sz w:val="20"/>
          <w:szCs w:val="20"/>
        </w:rPr>
        <w:t xml:space="preserve">Dessa forma, fica claro que a interpretação contida na Súmula 331, IV envolve todas as hipóteses de terceirização previstas na ordem </w:t>
      </w:r>
      <w:proofErr w:type="spellStart"/>
      <w:r>
        <w:rPr>
          <w:rFonts w:ascii="Arial" w:hAnsi="Arial" w:cs="Arial"/>
          <w:sz w:val="20"/>
          <w:szCs w:val="20"/>
        </w:rPr>
        <w:t>sociojurídica</w:t>
      </w:r>
      <w:proofErr w:type="spellEnd"/>
      <w:r>
        <w:rPr>
          <w:rFonts w:ascii="Arial" w:hAnsi="Arial" w:cs="Arial"/>
          <w:sz w:val="20"/>
          <w:szCs w:val="20"/>
        </w:rPr>
        <w:t xml:space="preserve"> brasileira abrangendo também o trabalho temporário. Superou-se assim o debate em torno do artigo 16 da Lei 6.019/74.</w:t>
      </w:r>
    </w:p>
    <w:p w14:paraId="685A6102" w14:textId="77777777" w:rsidR="00DE39C2" w:rsidRDefault="00DE39C2" w:rsidP="00DE39C2">
      <w:pPr>
        <w:ind w:firstLine="0"/>
        <w:rPr>
          <w:rFonts w:ascii="Arial" w:hAnsi="Arial"/>
          <w:b/>
        </w:rPr>
      </w:pPr>
    </w:p>
    <w:p w14:paraId="6E487DDD" w14:textId="77777777" w:rsidR="00DE39C2" w:rsidRDefault="00DE39C2" w:rsidP="00DE39C2">
      <w:pPr>
        <w:ind w:firstLine="0"/>
        <w:rPr>
          <w:rFonts w:ascii="Arial" w:hAnsi="Arial"/>
          <w:b/>
        </w:rPr>
      </w:pPr>
      <w:r w:rsidRPr="007819D3">
        <w:rPr>
          <w:rFonts w:ascii="Arial" w:hAnsi="Arial"/>
          <w:b/>
        </w:rPr>
        <w:t>CAPÍTULO 5 Proposta de Lei nº 4.330/2004</w:t>
      </w:r>
    </w:p>
    <w:p w14:paraId="5762A1F5" w14:textId="77777777" w:rsidR="002E2350" w:rsidRDefault="002E2350" w:rsidP="00DE39C2">
      <w:pPr>
        <w:ind w:firstLine="0"/>
        <w:rPr>
          <w:rFonts w:ascii="Arial" w:hAnsi="Arial" w:cs="Arial"/>
          <w:sz w:val="20"/>
          <w:szCs w:val="20"/>
        </w:rPr>
      </w:pPr>
    </w:p>
    <w:p w14:paraId="335FB45E" w14:textId="77777777" w:rsidR="009E6921" w:rsidRDefault="002E2350" w:rsidP="002E2350">
      <w:pPr>
        <w:ind w:firstLine="708"/>
        <w:rPr>
          <w:rFonts w:ascii="Arial" w:hAnsi="Arial" w:cs="Arial"/>
          <w:sz w:val="20"/>
          <w:szCs w:val="20"/>
        </w:rPr>
      </w:pPr>
      <w:r>
        <w:rPr>
          <w:rFonts w:ascii="Arial" w:hAnsi="Arial" w:cs="Arial"/>
          <w:sz w:val="20"/>
          <w:szCs w:val="20"/>
        </w:rPr>
        <w:t>No Projeto de Lei 4.330/2004, visa regulamentar as prestações de serviço e as relações de trabalho que decorrem desse Projeto. Atualmente existe outro Projeto de Lei Complementar nº 30/15 que já é mais direto ao querer regular a terceirização e o trabalho dos trabalhadores terceirizados. De ambas as formas o que se pretende com esses textos de lei é estabelecer quem é a empresa prestadora de serviço e quais são os requisitos necessários para que se configure uma assim como quem é a empresa tomadora de serviços, qual sua natureza jurídica e em quais atividades os serviços contratos poderão ser utilizados, dando aí um grande debate acerca da permissão para que sejam contratados trabalhadores terceirizados para operar tanto na ativida</w:t>
      </w:r>
      <w:r w:rsidR="009E6921">
        <w:rPr>
          <w:rFonts w:ascii="Arial" w:hAnsi="Arial" w:cs="Arial"/>
          <w:sz w:val="20"/>
          <w:szCs w:val="20"/>
        </w:rPr>
        <w:t>de-meio quanto na atividade-fim que o PL 4.330 propõe, ensejando uma terceirização ilimitada de acordo com o artigo 4º, §2º.</w:t>
      </w:r>
    </w:p>
    <w:p w14:paraId="20ED835C" w14:textId="334F1FD9" w:rsidR="00162CD2" w:rsidRDefault="00162CD2" w:rsidP="009E6921">
      <w:pPr>
        <w:ind w:firstLine="708"/>
        <w:rPr>
          <w:rFonts w:ascii="Arial" w:hAnsi="Arial" w:cs="Arial"/>
          <w:sz w:val="20"/>
          <w:szCs w:val="20"/>
        </w:rPr>
      </w:pPr>
    </w:p>
    <w:p w14:paraId="52D5147F" w14:textId="77777777" w:rsidR="00162CD2" w:rsidRDefault="00162CD2" w:rsidP="00162CD2">
      <w:pPr>
        <w:rPr>
          <w:rFonts w:ascii="Arial" w:hAnsi="Arial" w:cs="Arial"/>
          <w:sz w:val="20"/>
          <w:szCs w:val="20"/>
        </w:rPr>
      </w:pPr>
      <w:r>
        <w:rPr>
          <w:rFonts w:ascii="Arial" w:hAnsi="Arial" w:cs="Arial"/>
          <w:sz w:val="20"/>
          <w:szCs w:val="20"/>
        </w:rPr>
        <w:t>Em seu artigo 1º e também 1º, parágrafo único, fica claro que às relações de trabalho que não dispuser a Lei, serão tratadas conforme previsto no Código Civil, dos artigos 421 a 480 (Dos Contratos em Geral) e 593 a 609 (Da Prestação do Serviço), ou seja, de acordo com o que o Código Civil estabelecer, mitigando aqueles contratos que são regidos pela CLT e os tutelando de acordo com seus princípios que bem sabemos se diferem e muito dos princípios perpetrados pelo Direito do Trabalho.</w:t>
      </w:r>
    </w:p>
    <w:p w14:paraId="53802F31" w14:textId="77777777" w:rsidR="00162CD2" w:rsidRDefault="00162CD2" w:rsidP="00162CD2">
      <w:pPr>
        <w:rPr>
          <w:rFonts w:ascii="Arial" w:hAnsi="Arial" w:cs="Arial"/>
          <w:sz w:val="20"/>
          <w:szCs w:val="20"/>
        </w:rPr>
      </w:pPr>
    </w:p>
    <w:p w14:paraId="779F4995" w14:textId="77777777" w:rsidR="00162CD2" w:rsidRDefault="00162CD2" w:rsidP="00162CD2">
      <w:pPr>
        <w:rPr>
          <w:rFonts w:ascii="Arial" w:hAnsi="Arial" w:cs="Arial"/>
          <w:sz w:val="20"/>
          <w:szCs w:val="20"/>
        </w:rPr>
      </w:pPr>
      <w:r>
        <w:rPr>
          <w:rFonts w:ascii="Arial" w:hAnsi="Arial" w:cs="Arial"/>
          <w:sz w:val="20"/>
          <w:szCs w:val="20"/>
        </w:rPr>
        <w:t>A questão de no Projeto de Lei estabelecer que a prestação de serviços especializados se dará entre empresa prestadora de serviços a terceiros ou a pessoa física e a empresa contratante enseja na não formação de vínculo entre o trabalhador e a empresa contratante.</w:t>
      </w:r>
    </w:p>
    <w:p w14:paraId="34D6D0B7" w14:textId="77777777" w:rsidR="00162CD2" w:rsidRDefault="00162CD2" w:rsidP="00162CD2">
      <w:pPr>
        <w:rPr>
          <w:rFonts w:ascii="Arial" w:hAnsi="Arial" w:cs="Arial"/>
          <w:sz w:val="20"/>
          <w:szCs w:val="20"/>
        </w:rPr>
      </w:pPr>
    </w:p>
    <w:p w14:paraId="3011D26D" w14:textId="77777777" w:rsidR="00162CD2" w:rsidRDefault="00162CD2" w:rsidP="00162CD2">
      <w:pPr>
        <w:rPr>
          <w:rFonts w:ascii="Arial" w:hAnsi="Arial" w:cs="Arial"/>
          <w:sz w:val="20"/>
          <w:szCs w:val="20"/>
        </w:rPr>
      </w:pPr>
      <w:r>
        <w:rPr>
          <w:rFonts w:ascii="Arial" w:hAnsi="Arial" w:cs="Arial"/>
          <w:sz w:val="20"/>
          <w:szCs w:val="20"/>
        </w:rPr>
        <w:t>Outro ponto que chama atenção no referido Projeto de Lei é o que dispõe que também seja permitido ás empresas terceirizadas contratarem outras empresas especializadas para fornecer trabalho especializado, gerando aí uma maior dissolução nas relações de trabalho, ou a chamada “quarteirização” do trabalho.</w:t>
      </w:r>
    </w:p>
    <w:p w14:paraId="36C26030" w14:textId="77777777" w:rsidR="00162CD2" w:rsidRDefault="00162CD2" w:rsidP="00162CD2">
      <w:pPr>
        <w:rPr>
          <w:rFonts w:ascii="Arial" w:hAnsi="Arial" w:cs="Arial"/>
          <w:sz w:val="20"/>
          <w:szCs w:val="20"/>
        </w:rPr>
      </w:pPr>
    </w:p>
    <w:p w14:paraId="59F0DAF1" w14:textId="77777777" w:rsidR="00162CD2" w:rsidRDefault="00162CD2" w:rsidP="00162CD2">
      <w:pPr>
        <w:rPr>
          <w:rFonts w:ascii="Arial" w:hAnsi="Arial" w:cs="Arial"/>
          <w:sz w:val="20"/>
          <w:szCs w:val="20"/>
        </w:rPr>
      </w:pPr>
      <w:r>
        <w:rPr>
          <w:rFonts w:ascii="Arial" w:hAnsi="Arial" w:cs="Arial"/>
          <w:sz w:val="20"/>
          <w:szCs w:val="20"/>
        </w:rPr>
        <w:t>O Projeto de Lei estabelece requisitos fundamentais para o funcionamento das empresas especializadas como aprovação no cadastro nacional de pessoa jurídica, registro na Junta Comercial e capital social compatível com o número de empregados e com seu devido reajuste.</w:t>
      </w:r>
    </w:p>
    <w:p w14:paraId="080C30A9" w14:textId="77777777" w:rsidR="00162CD2" w:rsidRDefault="00162CD2" w:rsidP="00162CD2">
      <w:pPr>
        <w:rPr>
          <w:rFonts w:ascii="Arial" w:hAnsi="Arial" w:cs="Arial"/>
          <w:sz w:val="20"/>
          <w:szCs w:val="20"/>
        </w:rPr>
      </w:pPr>
    </w:p>
    <w:p w14:paraId="56B38674" w14:textId="77777777" w:rsidR="00162CD2" w:rsidRDefault="00162CD2" w:rsidP="00162CD2">
      <w:pPr>
        <w:rPr>
          <w:rFonts w:ascii="Arial" w:hAnsi="Arial" w:cs="Arial"/>
          <w:sz w:val="20"/>
          <w:szCs w:val="20"/>
        </w:rPr>
      </w:pPr>
      <w:r>
        <w:rPr>
          <w:rFonts w:ascii="Arial" w:hAnsi="Arial" w:cs="Arial"/>
          <w:sz w:val="20"/>
          <w:szCs w:val="20"/>
        </w:rPr>
        <w:t xml:space="preserve">A contratante poderá ser uma pessoa física ou jurídica, que celebre contrato que tenha por objeto a prestação de serviços determinados e específicos. Alguns defendem que com esse texto se restringe as fraudes através de “laranjas” e empresas “interpostas”. </w:t>
      </w:r>
    </w:p>
    <w:p w14:paraId="4039FFC9" w14:textId="77777777" w:rsidR="00162CD2" w:rsidRDefault="00162CD2" w:rsidP="00162CD2">
      <w:pPr>
        <w:rPr>
          <w:rFonts w:ascii="Arial" w:hAnsi="Arial" w:cs="Arial"/>
          <w:sz w:val="20"/>
          <w:szCs w:val="20"/>
        </w:rPr>
      </w:pPr>
    </w:p>
    <w:p w14:paraId="0C168E3A" w14:textId="77777777" w:rsidR="00162CD2" w:rsidRDefault="00162CD2" w:rsidP="00162CD2">
      <w:pPr>
        <w:rPr>
          <w:rFonts w:ascii="Arial" w:hAnsi="Arial" w:cs="Arial"/>
          <w:sz w:val="20"/>
          <w:szCs w:val="20"/>
        </w:rPr>
      </w:pPr>
      <w:r>
        <w:rPr>
          <w:rFonts w:ascii="Arial" w:hAnsi="Arial" w:cs="Arial"/>
          <w:sz w:val="20"/>
          <w:szCs w:val="20"/>
        </w:rPr>
        <w:t>De acordo com o Projeto de Lei, quando o trabalho requerer habilidade específica do trabalhador, a empresa de serviços especializados deverá fornecer o treinamento adequado, o local a ser realizado o trabalho será acordado entre as partes, e somente após a qualificação do trabalhador é que ele estará apto á realizar as atividades estabelecidas no contrato.</w:t>
      </w:r>
    </w:p>
    <w:p w14:paraId="585AF021" w14:textId="77777777" w:rsidR="00162CD2" w:rsidRDefault="00162CD2" w:rsidP="00162CD2">
      <w:pPr>
        <w:rPr>
          <w:rFonts w:ascii="Arial" w:hAnsi="Arial" w:cs="Arial"/>
          <w:sz w:val="20"/>
          <w:szCs w:val="20"/>
        </w:rPr>
      </w:pPr>
    </w:p>
    <w:p w14:paraId="33BB1082" w14:textId="77777777" w:rsidR="00162CD2" w:rsidRDefault="00162CD2" w:rsidP="00162CD2">
      <w:pPr>
        <w:rPr>
          <w:rFonts w:ascii="Arial" w:hAnsi="Arial" w:cs="Arial"/>
          <w:sz w:val="20"/>
          <w:szCs w:val="20"/>
        </w:rPr>
      </w:pPr>
      <w:r>
        <w:rPr>
          <w:rFonts w:ascii="Arial" w:hAnsi="Arial" w:cs="Arial"/>
          <w:sz w:val="20"/>
          <w:szCs w:val="20"/>
        </w:rPr>
        <w:t>A empresa contratante é responsável subsidiariamente pelas obrigações trabalhistas referentes ao tempo de serviço prestado pelo trabalhador, cabendo ação regressiva contra a empresa devedora especializada. Ou seja, em relação á Súmula 331, do TST, essa responsabilidade é a mesma devendo incorrer de maneira ampla, porém muito provavelmente não incidirá sobre as verbas do contrato assinado e sim incorrerá sobre aquelas que seguem no disposto da Lei, porém ao contrário do que acontece na Lei 6.019/74 que deve ser observada a insolvência da empresa isso se diferencia pelo fato de que não é necessário que apenas quando a empresa prestadora esteja em falência que se aplique a responsabilidade da tomadora.</w:t>
      </w:r>
    </w:p>
    <w:p w14:paraId="09870172" w14:textId="77777777" w:rsidR="009E6921" w:rsidRDefault="009E6921" w:rsidP="00162CD2">
      <w:pPr>
        <w:rPr>
          <w:rFonts w:ascii="Arial" w:hAnsi="Arial" w:cs="Arial"/>
          <w:sz w:val="20"/>
          <w:szCs w:val="20"/>
        </w:rPr>
      </w:pPr>
    </w:p>
    <w:p w14:paraId="1B4F2D63" w14:textId="3C6F355B" w:rsidR="009E6921" w:rsidRDefault="009E6921" w:rsidP="008D7D48">
      <w:pPr>
        <w:ind w:firstLine="708"/>
        <w:rPr>
          <w:rFonts w:ascii="Arial" w:hAnsi="Arial" w:cs="Arial"/>
          <w:sz w:val="20"/>
          <w:szCs w:val="20"/>
        </w:rPr>
      </w:pPr>
      <w:r>
        <w:rPr>
          <w:rFonts w:ascii="Arial" w:hAnsi="Arial" w:cs="Arial"/>
          <w:sz w:val="20"/>
          <w:szCs w:val="20"/>
        </w:rPr>
        <w:t xml:space="preserve">O mencionado Projeto de Lei ainda de uma forma geral faz alusão sobre os benefícios ao trabalhador terceirizado, a contratação sucessiva do trabalhador por diversas empresas especializadas, a responsabilidade subsidiária da tomadora de serviços, a ação regressiva que cabe á tomadora de serviços em relação á empresa prestadora de serviços nos casos em que esta última não consiga pagar devidamente seus funcionários e o débito recaia sobre a tomadora, indica também que as contribuições previdenciárias serão de acordo com a lei 8.212/91, também versa sobre a contribuição sindical, menciona à quem não se destina esse Projeto de Lei, e prevê multa em caso de infração mas também prevê casos de anistia dessa mesma multa e estipula seu </w:t>
      </w:r>
      <w:proofErr w:type="spellStart"/>
      <w:r>
        <w:rPr>
          <w:rFonts w:ascii="Arial" w:hAnsi="Arial" w:cs="Arial"/>
          <w:sz w:val="20"/>
          <w:szCs w:val="20"/>
        </w:rPr>
        <w:t>vacatio</w:t>
      </w:r>
      <w:proofErr w:type="spellEnd"/>
      <w:r>
        <w:rPr>
          <w:rFonts w:ascii="Arial" w:hAnsi="Arial" w:cs="Arial"/>
          <w:sz w:val="20"/>
          <w:szCs w:val="20"/>
        </w:rPr>
        <w:t xml:space="preserve"> legis.  </w:t>
      </w:r>
    </w:p>
    <w:p w14:paraId="2A7521FF" w14:textId="77777777" w:rsidR="00162CD2" w:rsidRDefault="00162CD2" w:rsidP="00DE39C2">
      <w:pPr>
        <w:ind w:firstLine="0"/>
        <w:rPr>
          <w:rFonts w:ascii="Arial" w:hAnsi="Arial"/>
          <w:b/>
        </w:rPr>
      </w:pPr>
    </w:p>
    <w:p w14:paraId="6AA5F426" w14:textId="77777777" w:rsidR="000E2002" w:rsidRPr="007819D3" w:rsidRDefault="000E2002" w:rsidP="000E2002">
      <w:pPr>
        <w:ind w:firstLine="0"/>
        <w:rPr>
          <w:rFonts w:ascii="Arial" w:hAnsi="Arial"/>
          <w:b/>
        </w:rPr>
      </w:pPr>
      <w:r w:rsidRPr="007819D3">
        <w:rPr>
          <w:rFonts w:ascii="Arial" w:hAnsi="Arial"/>
          <w:b/>
        </w:rPr>
        <w:t xml:space="preserve">CAPÍTULO 6 </w:t>
      </w:r>
      <w:r>
        <w:rPr>
          <w:rFonts w:ascii="Arial" w:hAnsi="Arial"/>
          <w:b/>
        </w:rPr>
        <w:t xml:space="preserve"> REFLEXOS DA TERCEIRIZAÇÃO</w:t>
      </w:r>
    </w:p>
    <w:p w14:paraId="7B943EB3" w14:textId="77777777" w:rsidR="008E533F" w:rsidRDefault="008E533F" w:rsidP="008E533F">
      <w:pPr>
        <w:rPr>
          <w:rFonts w:ascii="Arial" w:hAnsi="Arial" w:cs="Arial"/>
          <w:sz w:val="20"/>
          <w:szCs w:val="20"/>
        </w:rPr>
      </w:pPr>
    </w:p>
    <w:p w14:paraId="0136649F" w14:textId="77777777" w:rsidR="008E533F" w:rsidRDefault="008E533F" w:rsidP="008E533F">
      <w:pPr>
        <w:rPr>
          <w:rFonts w:ascii="Arial" w:hAnsi="Arial" w:cs="Arial"/>
          <w:sz w:val="20"/>
          <w:szCs w:val="20"/>
        </w:rPr>
      </w:pPr>
      <w:r w:rsidRPr="009D4B71">
        <w:rPr>
          <w:rFonts w:ascii="Arial" w:hAnsi="Arial" w:cs="Arial"/>
          <w:sz w:val="20"/>
          <w:szCs w:val="20"/>
        </w:rPr>
        <w:t xml:space="preserve">A regulamentação da matéria divide opiniões: por um lado empresários afirmam que o Projeto de Lei 4330/2004 trará benefícios tanto para as empresas quanto para empregados, por outro lado, operadores do Direito, doutrinadores e a jurisprudência colocam </w:t>
      </w:r>
      <w:r>
        <w:rPr>
          <w:rFonts w:ascii="Arial" w:hAnsi="Arial" w:cs="Arial"/>
          <w:sz w:val="20"/>
          <w:szCs w:val="20"/>
        </w:rPr>
        <w:t xml:space="preserve">em xeque tal medida ao alertar </w:t>
      </w:r>
      <w:r w:rsidRPr="009D4B71">
        <w:rPr>
          <w:rFonts w:ascii="Arial" w:hAnsi="Arial" w:cs="Arial"/>
          <w:sz w:val="20"/>
          <w:szCs w:val="20"/>
        </w:rPr>
        <w:t xml:space="preserve">os prejuízos </w:t>
      </w:r>
      <w:r>
        <w:rPr>
          <w:rFonts w:ascii="Arial" w:hAnsi="Arial" w:cs="Arial"/>
          <w:sz w:val="20"/>
          <w:szCs w:val="20"/>
        </w:rPr>
        <w:t>que serão causados</w:t>
      </w:r>
      <w:r w:rsidRPr="009D4B71">
        <w:rPr>
          <w:rFonts w:ascii="Arial" w:hAnsi="Arial" w:cs="Arial"/>
          <w:sz w:val="20"/>
          <w:szCs w:val="20"/>
        </w:rPr>
        <w:t xml:space="preserve"> aos trabalhadores quanto ao salário equitativo, a responsabilidade, a representação sindical enfraquecida, a flexibilização como forma de precarização e etc.</w:t>
      </w:r>
    </w:p>
    <w:p w14:paraId="1EBEEA86" w14:textId="77777777" w:rsidR="008E533F" w:rsidRDefault="008E533F" w:rsidP="008E533F">
      <w:pPr>
        <w:rPr>
          <w:rFonts w:ascii="Arial" w:hAnsi="Arial" w:cs="Arial"/>
          <w:sz w:val="20"/>
          <w:szCs w:val="20"/>
        </w:rPr>
      </w:pPr>
    </w:p>
    <w:p w14:paraId="1D37EA74" w14:textId="77777777" w:rsidR="008E533F" w:rsidRDefault="008E533F" w:rsidP="008E533F">
      <w:pPr>
        <w:rPr>
          <w:rFonts w:ascii="Arial" w:hAnsi="Arial" w:cs="Arial"/>
          <w:sz w:val="20"/>
          <w:szCs w:val="20"/>
        </w:rPr>
      </w:pPr>
      <w:r>
        <w:rPr>
          <w:rFonts w:ascii="Arial" w:hAnsi="Arial" w:cs="Arial"/>
          <w:sz w:val="20"/>
          <w:szCs w:val="20"/>
        </w:rPr>
        <w:t>São muitos aspectos a serem analisados que entrarão em cena caso haja a regulamentação dessa Lei que irão criar um impacto irreversível na vida dos trabalhadores. O que temos hoje é a prática da interpretação de dispositivos legais que protegem a relação do trabalhador terceirizado dentro do que já se estabeleceu como sendo lícito tanto pela Súmula 331 do TST quanto por leis específicas já mencionadas nesse estudo, respeitando sempre acima de tudo os princípios constitucionais em consonância com os princípios do Direito do Trabalho.</w:t>
      </w:r>
    </w:p>
    <w:p w14:paraId="052A25F8" w14:textId="77777777" w:rsidR="008E533F" w:rsidRDefault="008E533F" w:rsidP="008E533F">
      <w:pPr>
        <w:rPr>
          <w:rFonts w:ascii="Arial" w:hAnsi="Arial" w:cs="Arial"/>
          <w:sz w:val="20"/>
          <w:szCs w:val="20"/>
        </w:rPr>
      </w:pPr>
    </w:p>
    <w:p w14:paraId="3CFF514E" w14:textId="77777777" w:rsidR="008E533F" w:rsidRDefault="008E533F" w:rsidP="008E533F">
      <w:pPr>
        <w:rPr>
          <w:rFonts w:ascii="Arial" w:hAnsi="Arial" w:cs="Arial"/>
          <w:sz w:val="20"/>
          <w:szCs w:val="20"/>
        </w:rPr>
      </w:pPr>
      <w:r>
        <w:rPr>
          <w:rFonts w:ascii="Arial" w:hAnsi="Arial" w:cs="Arial"/>
          <w:sz w:val="20"/>
          <w:szCs w:val="20"/>
        </w:rPr>
        <w:t>A terceirização é uma realidade que as sentenças procuram domar, em respeito á primazia da realidade, da irrenunciabilidade do Direito, da continuidade da relação de emprego e da proteção do trabalhador, princípios basilares do Direito do Trabalho.</w:t>
      </w:r>
    </w:p>
    <w:p w14:paraId="29DEF3FE" w14:textId="77777777" w:rsidR="008E533F" w:rsidRDefault="008E533F" w:rsidP="008E533F">
      <w:pPr>
        <w:rPr>
          <w:rFonts w:ascii="Arial" w:hAnsi="Arial" w:cs="Arial"/>
          <w:sz w:val="20"/>
          <w:szCs w:val="20"/>
        </w:rPr>
      </w:pPr>
    </w:p>
    <w:p w14:paraId="6943208D" w14:textId="77777777" w:rsidR="008E533F" w:rsidRDefault="008E533F" w:rsidP="008E533F">
      <w:pPr>
        <w:rPr>
          <w:rFonts w:ascii="Arial" w:hAnsi="Arial" w:cs="Arial"/>
          <w:sz w:val="20"/>
          <w:szCs w:val="20"/>
        </w:rPr>
      </w:pPr>
      <w:r>
        <w:rPr>
          <w:rFonts w:ascii="Arial" w:hAnsi="Arial" w:cs="Arial"/>
          <w:sz w:val="20"/>
          <w:szCs w:val="20"/>
        </w:rPr>
        <w:t xml:space="preserve">A jurisprudência tem se utilizado de dois fatores principais para adequar a realidade </w:t>
      </w:r>
      <w:proofErr w:type="spellStart"/>
      <w:r>
        <w:rPr>
          <w:rFonts w:ascii="Arial" w:hAnsi="Arial" w:cs="Arial"/>
          <w:sz w:val="20"/>
          <w:szCs w:val="20"/>
        </w:rPr>
        <w:t>terceirizante</w:t>
      </w:r>
      <w:proofErr w:type="spellEnd"/>
      <w:r>
        <w:rPr>
          <w:rFonts w:ascii="Arial" w:hAnsi="Arial" w:cs="Arial"/>
          <w:sz w:val="20"/>
          <w:szCs w:val="20"/>
        </w:rPr>
        <w:t xml:space="preserve"> ás regras e princípios basilares do Direito do Trabalho. Seriam estes a isonomia remuneratória entre os trabalhadores terceirizados e os empregados originais da empresa tomadora e a responsabilidade do tomador de serviços pelos valores trabalhistas oriundos da prática terceirizante.3 (Godinho)</w:t>
      </w:r>
    </w:p>
    <w:p w14:paraId="4F44B3CA" w14:textId="77777777" w:rsidR="008E533F" w:rsidRDefault="008E533F" w:rsidP="008E533F">
      <w:pPr>
        <w:rPr>
          <w:rFonts w:ascii="Arial" w:hAnsi="Arial" w:cs="Arial"/>
          <w:sz w:val="20"/>
          <w:szCs w:val="20"/>
        </w:rPr>
      </w:pPr>
    </w:p>
    <w:p w14:paraId="19B21BCF" w14:textId="77777777" w:rsidR="008E533F" w:rsidRDefault="008E533F" w:rsidP="008E533F">
      <w:pPr>
        <w:rPr>
          <w:rFonts w:ascii="Arial" w:hAnsi="Arial" w:cs="Arial"/>
          <w:sz w:val="20"/>
          <w:szCs w:val="20"/>
        </w:rPr>
      </w:pPr>
      <w:r>
        <w:rPr>
          <w:rFonts w:ascii="Arial" w:hAnsi="Arial" w:cs="Arial"/>
          <w:sz w:val="20"/>
          <w:szCs w:val="20"/>
        </w:rPr>
        <w:t>O problema da isonomia remuneratória apareceu nas relações onde a terceirização era ilícita e a tomadora de serviços eram entidades estatais. Aqui nesses casos a Constituição vedava o reconhecimento de vínculo empregatício com a entidade estatal afim de conceder os mesmos direitos aos trabalhadores terceirizados os quais dispunham aqueles empregados ou trabalhadores concursados, por força do artigo 37, inciso II e §2º. Isso não justifica porém que a discriminação se legitime, e mesmo que não possa falar em reconhecimento do vínculo empregatício com entidade pública sem o devido concurso público, há de reafirmar o princípio da isonomia, artigo 5º, I, da Constituição, em consonância com os princípios da valorização do trabalho humano, artigo 1º, IV, artigo 3º, III e artigo 170, caput da Constituição para que se reconheça a isonomia remuneratória.</w:t>
      </w:r>
    </w:p>
    <w:p w14:paraId="60E19C5A" w14:textId="77777777" w:rsidR="008E533F" w:rsidRDefault="008E533F" w:rsidP="008E533F">
      <w:pPr>
        <w:rPr>
          <w:rFonts w:ascii="Arial" w:hAnsi="Arial" w:cs="Arial"/>
          <w:sz w:val="20"/>
          <w:szCs w:val="20"/>
        </w:rPr>
      </w:pPr>
    </w:p>
    <w:p w14:paraId="4A3825D3" w14:textId="77777777" w:rsidR="008E533F" w:rsidRDefault="008E533F" w:rsidP="008E533F">
      <w:pPr>
        <w:rPr>
          <w:rFonts w:ascii="Arial" w:hAnsi="Arial" w:cs="Arial"/>
          <w:sz w:val="20"/>
          <w:szCs w:val="20"/>
        </w:rPr>
      </w:pPr>
      <w:r>
        <w:rPr>
          <w:rFonts w:ascii="Arial" w:hAnsi="Arial" w:cs="Arial"/>
          <w:sz w:val="20"/>
          <w:szCs w:val="20"/>
        </w:rPr>
        <w:t xml:space="preserve">No foco da terceirização lícita praticada no mercado de trabalho, a jurisprudência tem sido minoritária no sentido de reconhecer a isonomia remuneratória. Isso não afasta a inferioridade a que os trabalhadores terceirizados estão sujeitos, contratualmente falando, em relação àqueles trabalhadores contratados de maneira clássica. O texto constitucional é expresso quanto ao princípio da isonomia em seu artigo 5º, caput, e tanto a Carta Magna quanto a CLT, em seus artigos 7º, XXXII e artigo 3º, parágrafo único, respectivamente, sedimentam o princípio da não discriminação entre trabalho manual, técnico e intelectual. Mesmo assim, a jurisprudência majoritária não vai nesse sentido. </w:t>
      </w:r>
    </w:p>
    <w:p w14:paraId="670FF687" w14:textId="77777777" w:rsidR="008E533F" w:rsidRDefault="008E533F" w:rsidP="008E533F">
      <w:pPr>
        <w:rPr>
          <w:rFonts w:ascii="Arial" w:hAnsi="Arial" w:cs="Arial"/>
          <w:sz w:val="20"/>
          <w:szCs w:val="20"/>
        </w:rPr>
      </w:pPr>
    </w:p>
    <w:p w14:paraId="6A7181F1" w14:textId="77777777" w:rsidR="008E533F" w:rsidRDefault="008E533F" w:rsidP="008E533F">
      <w:pPr>
        <w:rPr>
          <w:rFonts w:ascii="Arial" w:hAnsi="Arial" w:cs="Arial"/>
          <w:sz w:val="20"/>
          <w:szCs w:val="20"/>
        </w:rPr>
      </w:pPr>
      <w:r>
        <w:rPr>
          <w:rFonts w:ascii="Arial" w:hAnsi="Arial" w:cs="Arial"/>
          <w:sz w:val="20"/>
          <w:szCs w:val="20"/>
        </w:rPr>
        <w:t>No sentido majoritário, leciona</w:t>
      </w:r>
      <w:r w:rsidRPr="009276D1">
        <w:rPr>
          <w:rFonts w:ascii="Arial" w:hAnsi="Arial" w:cs="Arial"/>
          <w:sz w:val="20"/>
          <w:szCs w:val="20"/>
        </w:rPr>
        <w:t xml:space="preserve"> </w:t>
      </w:r>
      <w:proofErr w:type="spellStart"/>
      <w:r w:rsidRPr="009276D1">
        <w:rPr>
          <w:rFonts w:ascii="Arial" w:hAnsi="Arial" w:cs="Arial"/>
          <w:sz w:val="20"/>
          <w:szCs w:val="20"/>
        </w:rPr>
        <w:t>Vólia</w:t>
      </w:r>
      <w:proofErr w:type="spellEnd"/>
      <w:r w:rsidRPr="009276D1">
        <w:rPr>
          <w:rFonts w:ascii="Arial" w:hAnsi="Arial" w:cs="Arial"/>
          <w:sz w:val="20"/>
          <w:szCs w:val="20"/>
        </w:rPr>
        <w:t xml:space="preserve"> Bonfim Cassar que “o trabalhador terceirizado receberá a remuneração ajustada com seu empregador (empresa interposta) e seu labor será no horário determinado pela interposta pessoa, assim como o enquadramento sindical”.</w:t>
      </w:r>
    </w:p>
    <w:p w14:paraId="1F92DFC8" w14:textId="77777777" w:rsidR="008E533F" w:rsidRDefault="008E533F" w:rsidP="008E533F">
      <w:pPr>
        <w:rPr>
          <w:rFonts w:ascii="Arial" w:hAnsi="Arial" w:cs="Arial"/>
          <w:sz w:val="20"/>
          <w:szCs w:val="20"/>
        </w:rPr>
      </w:pPr>
    </w:p>
    <w:p w14:paraId="08A7D06E" w14:textId="2BFBC381" w:rsidR="008E533F" w:rsidRDefault="008E533F" w:rsidP="005C520B">
      <w:pPr>
        <w:rPr>
          <w:rFonts w:ascii="Arial" w:hAnsi="Arial" w:cs="Arial"/>
          <w:sz w:val="20"/>
          <w:szCs w:val="20"/>
        </w:rPr>
      </w:pPr>
      <w:r>
        <w:rPr>
          <w:rFonts w:ascii="Arial" w:hAnsi="Arial" w:cs="Arial"/>
          <w:sz w:val="20"/>
          <w:szCs w:val="20"/>
        </w:rPr>
        <w:t>Se o critério isonômico já é aplicável á terceirização temporária – Lei 6.019 – em seu artigo 12, alínea “a”, quando diz é garantido ao obreiro terceirizado remuneração equivalente à percebida pelos empregados da mesma categoria da empresa tomadora ou cliente... por que não seria essa isonomia estendida àquelas terceirizações permanentes? Nesse caso é evidenciar a degradação das relações de trabalho, dando mais importância á umas em detrimento de outras criando um abismo social.</w:t>
      </w:r>
    </w:p>
    <w:p w14:paraId="3EDF2907" w14:textId="77777777" w:rsidR="00507BC0" w:rsidRDefault="00507BC0" w:rsidP="008E533F">
      <w:pPr>
        <w:rPr>
          <w:rFonts w:ascii="Arial" w:hAnsi="Arial" w:cs="Arial"/>
          <w:sz w:val="20"/>
          <w:szCs w:val="20"/>
        </w:rPr>
      </w:pPr>
    </w:p>
    <w:p w14:paraId="1B81B6EC" w14:textId="77777777" w:rsidR="000D7B75" w:rsidRDefault="008E533F" w:rsidP="008E533F">
      <w:pPr>
        <w:rPr>
          <w:rFonts w:ascii="Arial" w:hAnsi="Arial" w:cs="Arial"/>
          <w:sz w:val="20"/>
          <w:szCs w:val="20"/>
        </w:rPr>
      </w:pPr>
      <w:r w:rsidRPr="00FA3FA6">
        <w:rPr>
          <w:rFonts w:ascii="Arial" w:hAnsi="Arial" w:cs="Arial"/>
          <w:sz w:val="20"/>
          <w:szCs w:val="20"/>
        </w:rPr>
        <w:t>Quanto á responsabilidade trabalhista</w:t>
      </w:r>
      <w:r>
        <w:rPr>
          <w:rFonts w:ascii="Arial" w:hAnsi="Arial" w:cs="Arial"/>
          <w:sz w:val="20"/>
          <w:szCs w:val="20"/>
        </w:rPr>
        <w:t>, voltamos novamente á Lei 6.019</w:t>
      </w:r>
      <w:r w:rsidR="00FA3FA6">
        <w:rPr>
          <w:rFonts w:ascii="Arial" w:hAnsi="Arial" w:cs="Arial"/>
          <w:sz w:val="20"/>
          <w:szCs w:val="20"/>
        </w:rPr>
        <w:t>, envolvendo apenas a terceirização temporária de força de trabalho, onde</w:t>
      </w:r>
      <w:r>
        <w:rPr>
          <w:rFonts w:ascii="Arial" w:hAnsi="Arial" w:cs="Arial"/>
          <w:sz w:val="20"/>
          <w:szCs w:val="20"/>
        </w:rPr>
        <w:t xml:space="preserve"> nesse caso</w:t>
      </w:r>
      <w:r w:rsidR="00FA3FA6">
        <w:rPr>
          <w:rFonts w:ascii="Arial" w:hAnsi="Arial" w:cs="Arial"/>
          <w:sz w:val="20"/>
          <w:szCs w:val="20"/>
        </w:rPr>
        <w:t xml:space="preserve"> a responsabilidade do tomador de serviços</w:t>
      </w:r>
      <w:r>
        <w:rPr>
          <w:rFonts w:ascii="Arial" w:hAnsi="Arial" w:cs="Arial"/>
          <w:sz w:val="20"/>
          <w:szCs w:val="20"/>
        </w:rPr>
        <w:t xml:space="preserve"> é de natureza solidária</w:t>
      </w:r>
      <w:r w:rsidR="00FA3FA6">
        <w:rPr>
          <w:rFonts w:ascii="Arial" w:hAnsi="Arial" w:cs="Arial"/>
          <w:sz w:val="20"/>
          <w:szCs w:val="20"/>
        </w:rPr>
        <w:t xml:space="preserve"> e abrangeria apenas contribuições previdenciárias, verbas remuneratórias e a indenização pela quebra de contrato criada na lei, e, além disso, incidiria somente em caso de falência da empresa prestadora de serviços.</w:t>
      </w:r>
    </w:p>
    <w:p w14:paraId="01DD0E2D" w14:textId="77777777" w:rsidR="000D7B75" w:rsidRDefault="000D7B75" w:rsidP="008E533F">
      <w:pPr>
        <w:rPr>
          <w:rFonts w:ascii="Arial" w:hAnsi="Arial" w:cs="Arial"/>
          <w:sz w:val="20"/>
          <w:szCs w:val="20"/>
        </w:rPr>
      </w:pPr>
    </w:p>
    <w:p w14:paraId="58DDABF4" w14:textId="1E1A12D8" w:rsidR="000D7B75" w:rsidRDefault="000D7B75" w:rsidP="008E533F">
      <w:pPr>
        <w:rPr>
          <w:rFonts w:ascii="Arial" w:hAnsi="Arial" w:cs="Arial"/>
          <w:sz w:val="20"/>
          <w:szCs w:val="20"/>
        </w:rPr>
      </w:pPr>
      <w:r>
        <w:rPr>
          <w:rFonts w:ascii="Arial" w:hAnsi="Arial" w:cs="Arial"/>
          <w:sz w:val="20"/>
          <w:szCs w:val="20"/>
        </w:rPr>
        <w:t>Houve uma evolução da jurisprudência quanto a esse assunto quando a Súmula 331 do TST veio através de seu inciso IV dispor que “o inadimplemento das obrigações, por parte o empregador, implica na responsabilidade subsidiária do tomador de serviços quanto àquelas obrigações, desde que este tenha participado da relação processual e conste também do título executivo judicial”.</w:t>
      </w:r>
    </w:p>
    <w:p w14:paraId="53DCA812" w14:textId="77777777" w:rsidR="000D7B75" w:rsidRDefault="000D7B75" w:rsidP="008E533F">
      <w:pPr>
        <w:rPr>
          <w:rFonts w:ascii="Arial" w:hAnsi="Arial" w:cs="Arial"/>
          <w:sz w:val="20"/>
          <w:szCs w:val="20"/>
        </w:rPr>
      </w:pPr>
    </w:p>
    <w:p w14:paraId="07D521ED" w14:textId="5EFDF1F6" w:rsidR="008E533F" w:rsidRDefault="000D7B75" w:rsidP="00461DC9">
      <w:pPr>
        <w:rPr>
          <w:rFonts w:ascii="Arial" w:hAnsi="Arial" w:cs="Arial"/>
          <w:sz w:val="20"/>
          <w:szCs w:val="20"/>
        </w:rPr>
      </w:pPr>
      <w:r>
        <w:rPr>
          <w:rFonts w:ascii="Arial" w:hAnsi="Arial" w:cs="Arial"/>
          <w:sz w:val="20"/>
          <w:szCs w:val="20"/>
        </w:rPr>
        <w:t xml:space="preserve"> </w:t>
      </w:r>
      <w:r w:rsidR="00FA3FA6">
        <w:rPr>
          <w:rFonts w:ascii="Arial" w:hAnsi="Arial" w:cs="Arial"/>
          <w:sz w:val="20"/>
          <w:szCs w:val="20"/>
        </w:rPr>
        <w:t xml:space="preserve">  </w:t>
      </w:r>
      <w:r w:rsidR="005C520B">
        <w:rPr>
          <w:rFonts w:ascii="Arial" w:hAnsi="Arial" w:cs="Arial"/>
          <w:sz w:val="20"/>
          <w:szCs w:val="20"/>
        </w:rPr>
        <w:t xml:space="preserve"> </w:t>
      </w:r>
      <w:r w:rsidR="008E533F">
        <w:rPr>
          <w:rFonts w:ascii="Arial" w:hAnsi="Arial" w:cs="Arial"/>
          <w:sz w:val="20"/>
          <w:szCs w:val="20"/>
        </w:rPr>
        <w:t xml:space="preserve"> Há também um terceiro fator que a jurisprudência têm-se feito tímida ao abordar: </w:t>
      </w:r>
      <w:r w:rsidR="008E533F" w:rsidRPr="001D70D6">
        <w:rPr>
          <w:rFonts w:ascii="Arial" w:hAnsi="Arial" w:cs="Arial"/>
          <w:sz w:val="20"/>
          <w:szCs w:val="20"/>
        </w:rPr>
        <w:t>a representação e atuação sindical que a realidade da terceirização suscita.</w:t>
      </w:r>
      <w:r w:rsidR="001D70D6">
        <w:rPr>
          <w:rFonts w:ascii="Arial" w:hAnsi="Arial" w:cs="Arial"/>
          <w:sz w:val="20"/>
          <w:szCs w:val="20"/>
        </w:rPr>
        <w:t xml:space="preserve"> Pouca de demonstra a produção doutrinária e jurisprudencial a respeito desse tema no Direito brasileiro, porém sua importância se faz mister ao pensar nas consequências que a terceirização traz consigo.</w:t>
      </w:r>
    </w:p>
    <w:p w14:paraId="1235B7E7" w14:textId="77777777" w:rsidR="00507BC0" w:rsidRDefault="00507BC0" w:rsidP="008E533F">
      <w:pPr>
        <w:rPr>
          <w:rFonts w:ascii="Arial" w:hAnsi="Arial" w:cs="Arial"/>
          <w:sz w:val="20"/>
          <w:szCs w:val="20"/>
        </w:rPr>
      </w:pPr>
    </w:p>
    <w:p w14:paraId="16832896" w14:textId="596F3758" w:rsidR="008E533F" w:rsidRDefault="001D70D6" w:rsidP="008E533F">
      <w:pPr>
        <w:rPr>
          <w:rFonts w:ascii="Arial" w:hAnsi="Arial" w:cs="Arial"/>
          <w:sz w:val="20"/>
          <w:szCs w:val="20"/>
        </w:rPr>
      </w:pPr>
      <w:r>
        <w:rPr>
          <w:rFonts w:ascii="Arial" w:hAnsi="Arial" w:cs="Arial"/>
          <w:sz w:val="20"/>
          <w:szCs w:val="20"/>
        </w:rPr>
        <w:t xml:space="preserve">Segundo Mauricio Godinho Delgado: “A terceirização desorganiza perversamente a atuação sindical e praticamente suprime qualquer possibilidade eficaz de ação, atuação e representação coletivas dos trabalhadores terceirizados.” Ou seja, </w:t>
      </w:r>
      <w:r w:rsidR="00107512">
        <w:rPr>
          <w:rFonts w:ascii="Arial" w:hAnsi="Arial" w:cs="Arial"/>
          <w:sz w:val="20"/>
          <w:szCs w:val="20"/>
        </w:rPr>
        <w:t>a terceirização traz consigo</w:t>
      </w:r>
      <w:r>
        <w:rPr>
          <w:rFonts w:ascii="Arial" w:hAnsi="Arial" w:cs="Arial"/>
          <w:sz w:val="20"/>
          <w:szCs w:val="20"/>
        </w:rPr>
        <w:t xml:space="preserve"> a </w:t>
      </w:r>
      <w:r w:rsidR="00107512">
        <w:rPr>
          <w:rFonts w:ascii="Arial" w:hAnsi="Arial" w:cs="Arial"/>
          <w:sz w:val="20"/>
          <w:szCs w:val="20"/>
        </w:rPr>
        <w:t>dissolução</w:t>
      </w:r>
      <w:r>
        <w:rPr>
          <w:rFonts w:ascii="Arial" w:hAnsi="Arial" w:cs="Arial"/>
          <w:sz w:val="20"/>
          <w:szCs w:val="20"/>
        </w:rPr>
        <w:t xml:space="preserve"> da força de trabalho</w:t>
      </w:r>
      <w:r w:rsidR="00107512">
        <w:rPr>
          <w:rFonts w:ascii="Arial" w:hAnsi="Arial" w:cs="Arial"/>
          <w:sz w:val="20"/>
          <w:szCs w:val="20"/>
        </w:rPr>
        <w:t xml:space="preserve"> onde</w:t>
      </w:r>
      <w:r>
        <w:rPr>
          <w:rFonts w:ascii="Arial" w:hAnsi="Arial" w:cs="Arial"/>
          <w:sz w:val="20"/>
          <w:szCs w:val="20"/>
        </w:rPr>
        <w:t xml:space="preserve"> se perde </w:t>
      </w:r>
      <w:r w:rsidR="00107512">
        <w:rPr>
          <w:rFonts w:ascii="Arial" w:hAnsi="Arial" w:cs="Arial"/>
          <w:sz w:val="20"/>
          <w:szCs w:val="20"/>
        </w:rPr>
        <w:t xml:space="preserve">a noção de coletividade, inerente ao Direito do Trabalho e a seu seguimento </w:t>
      </w:r>
      <w:proofErr w:type="spellStart"/>
      <w:r w:rsidR="00107512">
        <w:rPr>
          <w:rFonts w:ascii="Arial" w:hAnsi="Arial" w:cs="Arial"/>
          <w:sz w:val="20"/>
          <w:szCs w:val="20"/>
        </w:rPr>
        <w:t>juscoletivo</w:t>
      </w:r>
      <w:proofErr w:type="spellEnd"/>
      <w:r w:rsidR="00107512">
        <w:rPr>
          <w:rFonts w:ascii="Arial" w:hAnsi="Arial" w:cs="Arial"/>
          <w:sz w:val="20"/>
          <w:szCs w:val="20"/>
        </w:rPr>
        <w:t>.</w:t>
      </w:r>
    </w:p>
    <w:p w14:paraId="57A276DF" w14:textId="77777777" w:rsidR="00507BC0" w:rsidRDefault="00507BC0" w:rsidP="008E533F">
      <w:pPr>
        <w:rPr>
          <w:rFonts w:ascii="Arial" w:hAnsi="Arial" w:cs="Arial"/>
          <w:sz w:val="20"/>
          <w:szCs w:val="20"/>
        </w:rPr>
      </w:pPr>
    </w:p>
    <w:p w14:paraId="2407C722" w14:textId="4BCD85FF" w:rsidR="00107512" w:rsidRDefault="00107512" w:rsidP="008E533F">
      <w:pPr>
        <w:rPr>
          <w:rFonts w:ascii="Arial" w:hAnsi="Arial" w:cs="Arial"/>
          <w:sz w:val="20"/>
          <w:szCs w:val="20"/>
        </w:rPr>
      </w:pPr>
      <w:r>
        <w:rPr>
          <w:rFonts w:ascii="Arial" w:hAnsi="Arial" w:cs="Arial"/>
          <w:sz w:val="20"/>
          <w:szCs w:val="20"/>
        </w:rPr>
        <w:t xml:space="preserve">Acontece que a noção de coletividade, de sindicato, de atuação, ação e representação sindicais são ideais cristalizados na Constituição Federal de 88, em seu artigo 8º, apesar de suas antinomias existentes. </w:t>
      </w:r>
    </w:p>
    <w:p w14:paraId="0EB727F3" w14:textId="77777777" w:rsidR="00507BC0" w:rsidRDefault="00507BC0" w:rsidP="008E533F">
      <w:pPr>
        <w:rPr>
          <w:rFonts w:ascii="Arial" w:hAnsi="Arial" w:cs="Arial"/>
          <w:sz w:val="20"/>
          <w:szCs w:val="20"/>
        </w:rPr>
      </w:pPr>
    </w:p>
    <w:p w14:paraId="2D91C208" w14:textId="0CEB8E42" w:rsidR="00107512" w:rsidRDefault="00107512" w:rsidP="008E533F">
      <w:pPr>
        <w:rPr>
          <w:rFonts w:ascii="Arial" w:hAnsi="Arial" w:cs="Arial"/>
          <w:sz w:val="20"/>
          <w:szCs w:val="20"/>
        </w:rPr>
      </w:pPr>
      <w:r>
        <w:rPr>
          <w:rFonts w:ascii="Arial" w:hAnsi="Arial" w:cs="Arial"/>
          <w:sz w:val="20"/>
          <w:szCs w:val="20"/>
        </w:rPr>
        <w:t xml:space="preserve">Essas noções de coletividade não estão sendo alcançadas </w:t>
      </w:r>
      <w:proofErr w:type="spellStart"/>
      <w:r>
        <w:rPr>
          <w:rFonts w:ascii="Arial" w:hAnsi="Arial" w:cs="Arial"/>
          <w:sz w:val="20"/>
          <w:szCs w:val="20"/>
        </w:rPr>
        <w:t>isonomicamente</w:t>
      </w:r>
      <w:proofErr w:type="spellEnd"/>
      <w:r>
        <w:rPr>
          <w:rFonts w:ascii="Arial" w:hAnsi="Arial" w:cs="Arial"/>
          <w:sz w:val="20"/>
          <w:szCs w:val="20"/>
        </w:rPr>
        <w:t xml:space="preserve"> pelos trabalhadores terceirizados assim como alcança aos outros trabalhadores brasileiros. O</w:t>
      </w:r>
      <w:r w:rsidR="009559F3">
        <w:rPr>
          <w:rFonts w:ascii="Arial" w:hAnsi="Arial" w:cs="Arial"/>
          <w:sz w:val="20"/>
          <w:szCs w:val="20"/>
        </w:rPr>
        <w:t xml:space="preserve"> que acontece é que se forma</w:t>
      </w:r>
      <w:r>
        <w:rPr>
          <w:rFonts w:ascii="Arial" w:hAnsi="Arial" w:cs="Arial"/>
          <w:sz w:val="20"/>
          <w:szCs w:val="20"/>
        </w:rPr>
        <w:t xml:space="preserve"> um sindicato de diversos trabalhadores terceirizados que prestam serviços á empresas das mais diversificadas possíveis não criando aí o sendo de unidade, </w:t>
      </w:r>
      <w:r w:rsidR="009559F3">
        <w:rPr>
          <w:rFonts w:ascii="Arial" w:hAnsi="Arial" w:cs="Arial"/>
          <w:sz w:val="20"/>
          <w:szCs w:val="20"/>
        </w:rPr>
        <w:t>de agregação, interesses em comum, convergentes e unívocos os quais a noção de sindicato visa instituir.</w:t>
      </w:r>
    </w:p>
    <w:p w14:paraId="23844E13" w14:textId="77777777" w:rsidR="00507BC0" w:rsidRDefault="00507BC0" w:rsidP="008E533F">
      <w:pPr>
        <w:rPr>
          <w:rFonts w:ascii="Arial" w:hAnsi="Arial" w:cs="Arial"/>
          <w:sz w:val="20"/>
          <w:szCs w:val="20"/>
        </w:rPr>
      </w:pPr>
    </w:p>
    <w:p w14:paraId="362A3978" w14:textId="4BFB3E91" w:rsidR="009559F3" w:rsidRDefault="009559F3" w:rsidP="008E533F">
      <w:pPr>
        <w:rPr>
          <w:rFonts w:ascii="Arial" w:hAnsi="Arial" w:cs="Arial"/>
          <w:sz w:val="20"/>
          <w:szCs w:val="20"/>
        </w:rPr>
      </w:pPr>
      <w:r>
        <w:rPr>
          <w:rFonts w:ascii="Arial" w:hAnsi="Arial" w:cs="Arial"/>
          <w:sz w:val="20"/>
          <w:szCs w:val="20"/>
        </w:rPr>
        <w:t xml:space="preserve">Com isso a Constituição Federal não tem sido respeitada, no tocante ao artigo 8º, II que assegura aos trabalhadores: “uma organização sindical representativa de categoria profissional, situada em certa base territorial, que não pode ser inferior à área de um Município”. </w:t>
      </w:r>
    </w:p>
    <w:p w14:paraId="25B3FC9B" w14:textId="77777777" w:rsidR="00507BC0" w:rsidRDefault="00507BC0" w:rsidP="008E533F">
      <w:pPr>
        <w:rPr>
          <w:rFonts w:ascii="Arial" w:hAnsi="Arial" w:cs="Arial"/>
          <w:sz w:val="20"/>
          <w:szCs w:val="20"/>
        </w:rPr>
      </w:pPr>
    </w:p>
    <w:p w14:paraId="009C1114" w14:textId="15B990F4" w:rsidR="009559F3" w:rsidRDefault="004625CC" w:rsidP="008E533F">
      <w:pPr>
        <w:rPr>
          <w:rFonts w:ascii="Arial" w:hAnsi="Arial" w:cs="Arial"/>
          <w:sz w:val="20"/>
          <w:szCs w:val="20"/>
        </w:rPr>
      </w:pPr>
      <w:r>
        <w:rPr>
          <w:rFonts w:ascii="Arial" w:hAnsi="Arial" w:cs="Arial"/>
          <w:sz w:val="20"/>
          <w:szCs w:val="20"/>
        </w:rPr>
        <w:t xml:space="preserve">Alude ainda a CLT, em seu artigo 551, §2º que a categoria profissional “é composta pela similitude de condições de vida oriunda da profissão ou trabalho em comum, em situação de emprego na mesma atividade econômica ou em atividades econômicas similares ou conexas”, ou seja, é uma situação fática que depende das condições, formação e circunstâncias profissionais e laborativa dos trabalhadores que se perdem com a pulverização da força de trabalho através do processo de terceirização. E nesse diapasão é correto afirmar que é no ramo da atividade da tomadora de serviços que se encontra esses elementos e situação fática que deve constituir a noção de coletividade, de representação sindical, atuação sindical, que </w:t>
      </w:r>
      <w:r w:rsidR="003F7A21">
        <w:rPr>
          <w:rFonts w:ascii="Arial" w:hAnsi="Arial" w:cs="Arial"/>
          <w:sz w:val="20"/>
          <w:szCs w:val="20"/>
        </w:rPr>
        <w:t>não pode ficar</w:t>
      </w:r>
      <w:r>
        <w:rPr>
          <w:rFonts w:ascii="Arial" w:hAnsi="Arial" w:cs="Arial"/>
          <w:sz w:val="20"/>
          <w:szCs w:val="20"/>
        </w:rPr>
        <w:t xml:space="preserve"> á cargo da intermediadora de mão de obra.</w:t>
      </w:r>
    </w:p>
    <w:p w14:paraId="04EE87A6" w14:textId="77777777" w:rsidR="00507BC0" w:rsidRDefault="00507BC0" w:rsidP="008E533F">
      <w:pPr>
        <w:rPr>
          <w:rFonts w:ascii="Arial" w:hAnsi="Arial" w:cs="Arial"/>
          <w:sz w:val="20"/>
          <w:szCs w:val="20"/>
        </w:rPr>
      </w:pPr>
    </w:p>
    <w:p w14:paraId="0AFA8E0D" w14:textId="0B56C240" w:rsidR="003F7A21" w:rsidRDefault="003F7A21" w:rsidP="008E533F">
      <w:pPr>
        <w:rPr>
          <w:rFonts w:ascii="Arial" w:hAnsi="Arial" w:cs="Arial"/>
          <w:sz w:val="20"/>
          <w:szCs w:val="20"/>
        </w:rPr>
      </w:pPr>
      <w:r>
        <w:rPr>
          <w:rFonts w:ascii="Arial" w:hAnsi="Arial" w:cs="Arial"/>
          <w:sz w:val="20"/>
          <w:szCs w:val="20"/>
        </w:rPr>
        <w:t>O que se espera alcançar com a adequação dessa situação é garantir a eficácia social e efetividade ao princípio de ser coletivo do trabalhador quando se falar em trabalhadores terceirizados. Essa justa adequação visa melhorar a crise sindical que o país encontra, atingindo um novo patamar de representatividade e força sindical, atenuando os efeitos nocivos do processo de terceirização e proporcionando melhores condições aos trabalhadores terceirizados.</w:t>
      </w:r>
    </w:p>
    <w:p w14:paraId="32C34ED0" w14:textId="77777777" w:rsidR="004625CC" w:rsidRDefault="004625CC" w:rsidP="008E533F">
      <w:pPr>
        <w:rPr>
          <w:rFonts w:ascii="Arial" w:hAnsi="Arial" w:cs="Arial"/>
          <w:sz w:val="20"/>
          <w:szCs w:val="20"/>
        </w:rPr>
      </w:pPr>
    </w:p>
    <w:p w14:paraId="7671035E" w14:textId="5DE72EBE" w:rsidR="004830D8" w:rsidRPr="007819D3" w:rsidRDefault="00040926" w:rsidP="004830D8">
      <w:pPr>
        <w:pStyle w:val="Ttulo1"/>
        <w:rPr>
          <w:rFonts w:ascii="Arial" w:hAnsi="Arial"/>
        </w:rPr>
      </w:pPr>
      <w:bookmarkStart w:id="12" w:name="_Toc161371560"/>
      <w:bookmarkStart w:id="13" w:name="_Toc161389911"/>
      <w:bookmarkStart w:id="14" w:name="_Toc198722082"/>
      <w:bookmarkStart w:id="15" w:name="_Toc236123504"/>
      <w:r w:rsidRPr="007819D3">
        <w:rPr>
          <w:rFonts w:ascii="Arial" w:hAnsi="Arial"/>
          <w:caps w:val="0"/>
        </w:rPr>
        <w:t>CONCLUSÃO</w:t>
      </w:r>
      <w:bookmarkEnd w:id="12"/>
      <w:bookmarkEnd w:id="13"/>
      <w:bookmarkEnd w:id="14"/>
      <w:bookmarkEnd w:id="15"/>
    </w:p>
    <w:p w14:paraId="689B15AC" w14:textId="77777777" w:rsidR="004830D8" w:rsidRPr="007819D3" w:rsidRDefault="004830D8" w:rsidP="004830D8">
      <w:pPr>
        <w:rPr>
          <w:rFonts w:ascii="Arial" w:hAnsi="Arial"/>
        </w:rPr>
      </w:pPr>
    </w:p>
    <w:p w14:paraId="209B5050" w14:textId="7B12F9BB" w:rsidR="004830D8" w:rsidRDefault="000B50EC" w:rsidP="000B50EC">
      <w:pPr>
        <w:ind w:firstLine="0"/>
        <w:rPr>
          <w:rFonts w:ascii="Arial" w:hAnsi="Arial"/>
        </w:rPr>
      </w:pPr>
      <w:r>
        <w:rPr>
          <w:rFonts w:ascii="Arial" w:hAnsi="Arial"/>
        </w:rPr>
        <w:tab/>
        <w:t xml:space="preserve">Através do presente estudo teórico tivemos a oportunidade de analisar quais são as situações garantidas e previstas na Constituição Federal que estabelecem os limites para o processo de terceirização e que visam assim garantir os princípios constitucionais inerentes á dignidade da pessoa humana, á valorização do trabalho, </w:t>
      </w:r>
      <w:r w:rsidR="00461DC9">
        <w:rPr>
          <w:rFonts w:ascii="Arial" w:hAnsi="Arial"/>
        </w:rPr>
        <w:t>assim</w:t>
      </w:r>
      <w:r>
        <w:rPr>
          <w:rFonts w:ascii="Arial" w:hAnsi="Arial"/>
        </w:rPr>
        <w:t xml:space="preserve"> como os objetivos </w:t>
      </w:r>
      <w:r w:rsidR="00461DC9">
        <w:rPr>
          <w:rFonts w:ascii="Arial" w:hAnsi="Arial"/>
        </w:rPr>
        <w:t xml:space="preserve">constitucionais de erradicação da pobreza e a redução das desigualdades sociais e regionais. </w:t>
      </w:r>
    </w:p>
    <w:p w14:paraId="20AF2283" w14:textId="77777777" w:rsidR="00461DC9" w:rsidRDefault="00461DC9" w:rsidP="000B50EC">
      <w:pPr>
        <w:ind w:firstLine="0"/>
        <w:rPr>
          <w:rFonts w:ascii="Arial" w:hAnsi="Arial"/>
        </w:rPr>
      </w:pPr>
    </w:p>
    <w:p w14:paraId="1A913C9A" w14:textId="1B871111" w:rsidR="00461DC9" w:rsidRDefault="00461DC9" w:rsidP="000B50EC">
      <w:pPr>
        <w:ind w:firstLine="0"/>
        <w:rPr>
          <w:rFonts w:ascii="Arial" w:hAnsi="Arial"/>
        </w:rPr>
      </w:pPr>
      <w:r>
        <w:rPr>
          <w:rFonts w:ascii="Arial" w:hAnsi="Arial"/>
        </w:rPr>
        <w:tab/>
        <w:t xml:space="preserve">Tais princípios se desdobram </w:t>
      </w:r>
      <w:proofErr w:type="spellStart"/>
      <w:r>
        <w:rPr>
          <w:rFonts w:ascii="Arial" w:hAnsi="Arial"/>
        </w:rPr>
        <w:t>infraconstitucionalmente</w:t>
      </w:r>
      <w:proofErr w:type="spellEnd"/>
      <w:r>
        <w:rPr>
          <w:rFonts w:ascii="Arial" w:hAnsi="Arial"/>
        </w:rPr>
        <w:t xml:space="preserve">, na seara cível quando </w:t>
      </w:r>
      <w:r w:rsidR="008D7D48">
        <w:rPr>
          <w:rFonts w:ascii="Arial" w:hAnsi="Arial"/>
        </w:rPr>
        <w:t>aduz</w:t>
      </w:r>
      <w:r>
        <w:rPr>
          <w:rFonts w:ascii="Arial" w:hAnsi="Arial"/>
        </w:rPr>
        <w:t xml:space="preserve"> á relação contratual estabelecida entre a tomadora de serviços e a empresa especializada em fornecimento de serviços. Esse fato enseja em pontos importantes a serem analisados como a responsabilidade trabalhista tanto por parte de um vértice ou de outro da relação trilateral existente que foram objetos de análise no presente estudo onde podemos verificar que houve uma evolução jurídica quando comparamos a Lei 6.019/74 e a Súmula 331/93 do TST.</w:t>
      </w:r>
    </w:p>
    <w:p w14:paraId="0F8F34A9" w14:textId="77777777" w:rsidR="00461DC9" w:rsidRDefault="00461DC9" w:rsidP="000B50EC">
      <w:pPr>
        <w:ind w:firstLine="0"/>
        <w:rPr>
          <w:rFonts w:ascii="Arial" w:hAnsi="Arial"/>
        </w:rPr>
      </w:pPr>
    </w:p>
    <w:p w14:paraId="03E3E4E1" w14:textId="029066CB" w:rsidR="00461DC9" w:rsidRPr="007819D3" w:rsidRDefault="00461DC9" w:rsidP="000B50EC">
      <w:pPr>
        <w:ind w:firstLine="0"/>
        <w:rPr>
          <w:rFonts w:ascii="Arial" w:hAnsi="Arial"/>
        </w:rPr>
      </w:pPr>
      <w:r>
        <w:rPr>
          <w:rFonts w:ascii="Arial" w:hAnsi="Arial"/>
        </w:rPr>
        <w:tab/>
      </w:r>
      <w:r w:rsidR="00037A74">
        <w:rPr>
          <w:rFonts w:ascii="Arial" w:hAnsi="Arial"/>
        </w:rPr>
        <w:t>E por fim, concluímos que o Projeto de Lei 4.330</w:t>
      </w:r>
      <w:r w:rsidR="008D7D48">
        <w:rPr>
          <w:rFonts w:ascii="Arial" w:hAnsi="Arial"/>
        </w:rPr>
        <w:t xml:space="preserve"> vem como um retrocesso á </w:t>
      </w:r>
      <w:r w:rsidR="007C13A4">
        <w:rPr>
          <w:rFonts w:ascii="Arial" w:hAnsi="Arial"/>
        </w:rPr>
        <w:t>todas as proteções já alcançadas</w:t>
      </w:r>
      <w:r w:rsidR="008D7D48">
        <w:rPr>
          <w:rFonts w:ascii="Arial" w:hAnsi="Arial"/>
        </w:rPr>
        <w:t xml:space="preserve"> desde a década de 40 até os dias atuais. Pois</w:t>
      </w:r>
      <w:r w:rsidR="00037A74">
        <w:rPr>
          <w:rFonts w:ascii="Arial" w:hAnsi="Arial"/>
        </w:rPr>
        <w:t xml:space="preserve"> não p</w:t>
      </w:r>
      <w:r w:rsidR="008D7D48">
        <w:rPr>
          <w:rFonts w:ascii="Arial" w:hAnsi="Arial"/>
        </w:rPr>
        <w:t>arece ser uma medida razoável á garantia dos trabalhadores de uma maneira em geral.</w:t>
      </w:r>
    </w:p>
    <w:p w14:paraId="0164C4F7" w14:textId="77777777" w:rsidR="00252C9A" w:rsidRPr="007819D3" w:rsidRDefault="00252C9A" w:rsidP="00252C9A">
      <w:pPr>
        <w:rPr>
          <w:rFonts w:ascii="Arial" w:hAnsi="Arial"/>
        </w:rPr>
      </w:pPr>
    </w:p>
    <w:p w14:paraId="49ECEBF4" w14:textId="77777777" w:rsidR="000F37C2" w:rsidRDefault="000F37C2" w:rsidP="007B782E">
      <w:pPr>
        <w:pStyle w:val="Ttulo1"/>
        <w:rPr>
          <w:rFonts w:ascii="Arial" w:hAnsi="Arial" w:cs="Times New Roman"/>
          <w:caps w:val="0"/>
        </w:rPr>
      </w:pPr>
      <w:bookmarkStart w:id="16" w:name="_Toc161371561"/>
      <w:bookmarkStart w:id="17" w:name="_Toc161389912"/>
      <w:bookmarkStart w:id="18" w:name="_Toc198722083"/>
      <w:bookmarkStart w:id="19" w:name="_Toc236123505"/>
    </w:p>
    <w:p w14:paraId="2124CB6E" w14:textId="77777777" w:rsidR="000F37C2" w:rsidRDefault="000F37C2" w:rsidP="007B782E">
      <w:pPr>
        <w:pStyle w:val="Ttulo1"/>
        <w:rPr>
          <w:rFonts w:ascii="Arial" w:hAnsi="Arial" w:cs="Times New Roman"/>
          <w:caps w:val="0"/>
        </w:rPr>
      </w:pPr>
    </w:p>
    <w:p w14:paraId="1B9D01FF" w14:textId="77777777" w:rsidR="000F37C2" w:rsidRDefault="000F37C2" w:rsidP="007B782E">
      <w:pPr>
        <w:pStyle w:val="Ttulo1"/>
        <w:rPr>
          <w:rFonts w:ascii="Arial" w:hAnsi="Arial" w:cs="Times New Roman"/>
          <w:caps w:val="0"/>
        </w:rPr>
      </w:pPr>
    </w:p>
    <w:p w14:paraId="71624E9A" w14:textId="77777777" w:rsidR="000F37C2" w:rsidRDefault="000F37C2" w:rsidP="007B782E">
      <w:pPr>
        <w:pStyle w:val="Ttulo1"/>
        <w:rPr>
          <w:rFonts w:ascii="Arial" w:hAnsi="Arial" w:cs="Times New Roman"/>
          <w:caps w:val="0"/>
        </w:rPr>
      </w:pPr>
    </w:p>
    <w:p w14:paraId="636E6846" w14:textId="77777777" w:rsidR="000F37C2" w:rsidRDefault="000F37C2" w:rsidP="007B782E">
      <w:pPr>
        <w:pStyle w:val="Ttulo1"/>
        <w:rPr>
          <w:rFonts w:ascii="Arial" w:hAnsi="Arial" w:cs="Times New Roman"/>
          <w:caps w:val="0"/>
        </w:rPr>
      </w:pPr>
    </w:p>
    <w:p w14:paraId="1DA328DD" w14:textId="77777777" w:rsidR="000F37C2" w:rsidRDefault="000F37C2" w:rsidP="007B782E">
      <w:pPr>
        <w:pStyle w:val="Ttulo1"/>
        <w:rPr>
          <w:rFonts w:ascii="Arial" w:hAnsi="Arial" w:cs="Times New Roman"/>
          <w:caps w:val="0"/>
        </w:rPr>
      </w:pPr>
    </w:p>
    <w:p w14:paraId="17635B30" w14:textId="77777777" w:rsidR="000F37C2" w:rsidRDefault="000F37C2" w:rsidP="007B782E">
      <w:pPr>
        <w:pStyle w:val="Ttulo1"/>
        <w:rPr>
          <w:rFonts w:ascii="Arial" w:hAnsi="Arial" w:cs="Times New Roman"/>
          <w:caps w:val="0"/>
        </w:rPr>
      </w:pPr>
    </w:p>
    <w:p w14:paraId="59ADFD0E" w14:textId="77777777" w:rsidR="000F37C2" w:rsidRDefault="000F37C2" w:rsidP="007B782E">
      <w:pPr>
        <w:pStyle w:val="Ttulo1"/>
        <w:rPr>
          <w:rFonts w:ascii="Arial" w:hAnsi="Arial" w:cs="Times New Roman"/>
          <w:caps w:val="0"/>
        </w:rPr>
      </w:pPr>
    </w:p>
    <w:p w14:paraId="11E4D82D" w14:textId="127D096E" w:rsidR="007B782E" w:rsidRPr="007819D3" w:rsidRDefault="00040926" w:rsidP="007B782E">
      <w:pPr>
        <w:pStyle w:val="Ttulo1"/>
        <w:rPr>
          <w:rFonts w:ascii="Arial" w:hAnsi="Arial" w:cs="Times New Roman"/>
        </w:rPr>
      </w:pPr>
      <w:r w:rsidRPr="007819D3">
        <w:rPr>
          <w:rFonts w:ascii="Arial" w:hAnsi="Arial" w:cs="Times New Roman"/>
          <w:caps w:val="0"/>
        </w:rPr>
        <w:t>REFERÊNCIAS BIBLIOGRÁFICAS</w:t>
      </w:r>
      <w:bookmarkEnd w:id="16"/>
      <w:bookmarkEnd w:id="17"/>
      <w:bookmarkEnd w:id="18"/>
      <w:bookmarkEnd w:id="19"/>
    </w:p>
    <w:p w14:paraId="134602C7" w14:textId="77777777" w:rsidR="00D04466" w:rsidRPr="007819D3" w:rsidRDefault="00D04466" w:rsidP="00D04466">
      <w:pPr>
        <w:pStyle w:val="EstiloTtulo1NoNegrito"/>
        <w:rPr>
          <w:rFonts w:ascii="Arial" w:hAnsi="Arial"/>
        </w:rPr>
      </w:pPr>
    </w:p>
    <w:p w14:paraId="7FE555C2" w14:textId="77777777" w:rsidR="00252C9A" w:rsidRPr="00F329F5" w:rsidRDefault="00F329F5" w:rsidP="00D04466">
      <w:pPr>
        <w:pStyle w:val="EstiloTtulo1NoNegrito"/>
        <w:rPr>
          <w:rFonts w:ascii="Arial" w:hAnsi="Arial"/>
          <w:b w:val="0"/>
        </w:rPr>
      </w:pPr>
      <w:r w:rsidRPr="00F329F5">
        <w:rPr>
          <w:rFonts w:ascii="Arial" w:hAnsi="Arial"/>
          <w:b w:val="0"/>
        </w:rPr>
        <w:t>http://legis.senado.leg.br/diarios/BuscaDiario?tipDiario=1&amp;datDiario=25/09/2015&amp;paginaDireta=00090</w:t>
      </w:r>
    </w:p>
    <w:p w14:paraId="1C17E449" w14:textId="77777777" w:rsidR="00252C9A" w:rsidRDefault="00252C9A" w:rsidP="00252C9A">
      <w:pPr>
        <w:pStyle w:val="EstiloTtulo1NoNegrito"/>
        <w:jc w:val="left"/>
        <w:rPr>
          <w:rFonts w:ascii="Arial" w:hAnsi="Arial"/>
        </w:rPr>
      </w:pPr>
    </w:p>
    <w:p w14:paraId="5B9D767F" w14:textId="77777777" w:rsidR="00F329F5" w:rsidRDefault="00F329F5" w:rsidP="00252C9A">
      <w:pPr>
        <w:pStyle w:val="EstiloTtulo1NoNegrito"/>
        <w:jc w:val="left"/>
        <w:rPr>
          <w:rFonts w:ascii="Arial" w:hAnsi="Arial"/>
        </w:rPr>
      </w:pPr>
    </w:p>
    <w:p w14:paraId="42D7C5E5" w14:textId="77777777" w:rsidR="00F329F5" w:rsidRPr="003531DA" w:rsidRDefault="00864F34" w:rsidP="00252C9A">
      <w:pPr>
        <w:pStyle w:val="EstiloTtulo1NoNegrito"/>
        <w:jc w:val="left"/>
        <w:rPr>
          <w:rFonts w:ascii="Arial" w:hAnsi="Arial"/>
          <w:b w:val="0"/>
        </w:rPr>
      </w:pPr>
      <w:hyperlink r:id="rId11" w:history="1">
        <w:r w:rsidR="00F329F5" w:rsidRPr="003531DA">
          <w:rPr>
            <w:rStyle w:val="Hiperlink"/>
            <w:rFonts w:ascii="Arial" w:hAnsi="Arial"/>
            <w:b w:val="0"/>
            <w:color w:val="auto"/>
            <w:u w:val="none"/>
          </w:rPr>
          <w:t>http://www25.senado.leg.br/web/atividade/materias/-/materia/120928</w:t>
        </w:r>
      </w:hyperlink>
    </w:p>
    <w:p w14:paraId="6ACFC146" w14:textId="77777777" w:rsidR="00F329F5" w:rsidRPr="003531DA" w:rsidRDefault="00F329F5" w:rsidP="00252C9A">
      <w:pPr>
        <w:pStyle w:val="EstiloTtulo1NoNegrito"/>
        <w:jc w:val="left"/>
        <w:rPr>
          <w:rFonts w:ascii="Arial" w:hAnsi="Arial"/>
          <w:b w:val="0"/>
        </w:rPr>
      </w:pPr>
    </w:p>
    <w:p w14:paraId="3F368787" w14:textId="77777777" w:rsidR="00F329F5" w:rsidRPr="003531DA" w:rsidRDefault="00F329F5" w:rsidP="00252C9A">
      <w:pPr>
        <w:pStyle w:val="EstiloTtulo1NoNegrito"/>
        <w:jc w:val="left"/>
        <w:rPr>
          <w:rFonts w:ascii="Arial" w:hAnsi="Arial"/>
          <w:b w:val="0"/>
        </w:rPr>
      </w:pPr>
    </w:p>
    <w:p w14:paraId="29FA0B81" w14:textId="77777777" w:rsidR="00F329F5" w:rsidRPr="003531DA" w:rsidRDefault="00864F34" w:rsidP="00252C9A">
      <w:pPr>
        <w:pStyle w:val="EstiloTtulo1NoNegrito"/>
        <w:jc w:val="left"/>
        <w:rPr>
          <w:rFonts w:ascii="Arial" w:hAnsi="Arial"/>
          <w:b w:val="0"/>
        </w:rPr>
      </w:pPr>
      <w:hyperlink r:id="rId12" w:history="1">
        <w:r w:rsidR="00F329F5" w:rsidRPr="003531DA">
          <w:rPr>
            <w:rStyle w:val="Hiperlink"/>
            <w:rFonts w:ascii="Arial" w:hAnsi="Arial"/>
            <w:b w:val="0"/>
            <w:color w:val="auto"/>
            <w:u w:val="none"/>
          </w:rPr>
          <w:t>http://contee.org.br/contee/wp-content/uploads/2015/05/Analise-do-PL-4330.pdf</w:t>
        </w:r>
      </w:hyperlink>
    </w:p>
    <w:p w14:paraId="789815F2" w14:textId="77777777" w:rsidR="00F329F5" w:rsidRPr="003531DA" w:rsidRDefault="00F329F5" w:rsidP="00252C9A">
      <w:pPr>
        <w:pStyle w:val="EstiloTtulo1NoNegrito"/>
        <w:jc w:val="left"/>
        <w:rPr>
          <w:rFonts w:ascii="Arial" w:hAnsi="Arial"/>
          <w:b w:val="0"/>
        </w:rPr>
      </w:pPr>
    </w:p>
    <w:p w14:paraId="7D8EED0E" w14:textId="77777777" w:rsidR="00F329F5" w:rsidRPr="003531DA" w:rsidRDefault="00F329F5" w:rsidP="00252C9A">
      <w:pPr>
        <w:pStyle w:val="EstiloTtulo1NoNegrito"/>
        <w:jc w:val="left"/>
        <w:rPr>
          <w:rFonts w:ascii="Arial" w:hAnsi="Arial"/>
          <w:b w:val="0"/>
        </w:rPr>
      </w:pPr>
    </w:p>
    <w:p w14:paraId="6F2933EF" w14:textId="77777777" w:rsidR="00F329F5" w:rsidRPr="003531DA" w:rsidRDefault="00864F34" w:rsidP="00252C9A">
      <w:pPr>
        <w:pStyle w:val="EstiloTtulo1NoNegrito"/>
        <w:jc w:val="left"/>
        <w:rPr>
          <w:rFonts w:ascii="Arial" w:hAnsi="Arial"/>
          <w:b w:val="0"/>
        </w:rPr>
      </w:pPr>
      <w:hyperlink r:id="rId13" w:history="1">
        <w:r w:rsidR="00F329F5" w:rsidRPr="003531DA">
          <w:rPr>
            <w:rStyle w:val="Hiperlink"/>
            <w:rFonts w:ascii="Arial" w:hAnsi="Arial"/>
            <w:b w:val="0"/>
            <w:color w:val="auto"/>
            <w:u w:val="none"/>
          </w:rPr>
          <w:t>http://www.ambito-juridico.com.br/site/?n_link=revista_artigos_leitura&amp;artigo_id=14695</w:t>
        </w:r>
      </w:hyperlink>
    </w:p>
    <w:p w14:paraId="1ABA4FC9" w14:textId="77777777" w:rsidR="00F329F5" w:rsidRPr="003531DA" w:rsidRDefault="00F329F5" w:rsidP="00252C9A">
      <w:pPr>
        <w:pStyle w:val="EstiloTtulo1NoNegrito"/>
        <w:jc w:val="left"/>
        <w:rPr>
          <w:rFonts w:ascii="Arial" w:hAnsi="Arial"/>
          <w:b w:val="0"/>
        </w:rPr>
      </w:pPr>
    </w:p>
    <w:p w14:paraId="7893A483" w14:textId="77777777" w:rsidR="00F329F5" w:rsidRPr="003531DA" w:rsidRDefault="00F329F5" w:rsidP="00252C9A">
      <w:pPr>
        <w:pStyle w:val="EstiloTtulo1NoNegrito"/>
        <w:jc w:val="left"/>
        <w:rPr>
          <w:rFonts w:ascii="Arial" w:hAnsi="Arial"/>
          <w:b w:val="0"/>
        </w:rPr>
      </w:pPr>
    </w:p>
    <w:p w14:paraId="531B3544" w14:textId="77777777" w:rsidR="00F329F5" w:rsidRPr="003531DA" w:rsidRDefault="00864F34" w:rsidP="00252C9A">
      <w:pPr>
        <w:pStyle w:val="EstiloTtulo1NoNegrito"/>
        <w:jc w:val="left"/>
        <w:rPr>
          <w:rFonts w:ascii="Arial" w:hAnsi="Arial"/>
          <w:b w:val="0"/>
        </w:rPr>
      </w:pPr>
      <w:hyperlink r:id="rId14" w:history="1">
        <w:r w:rsidR="00F329F5" w:rsidRPr="003531DA">
          <w:rPr>
            <w:rStyle w:val="Hiperlink"/>
            <w:rFonts w:ascii="Arial" w:hAnsi="Arial"/>
            <w:b w:val="0"/>
            <w:color w:val="auto"/>
            <w:u w:val="none"/>
          </w:rPr>
          <w:t>http://revistas.unifacs.br/index.php/redu/article/view/3887/2657</w:t>
        </w:r>
      </w:hyperlink>
    </w:p>
    <w:p w14:paraId="55D75F52" w14:textId="77777777" w:rsidR="00F329F5" w:rsidRPr="003531DA" w:rsidRDefault="00F329F5" w:rsidP="00252C9A">
      <w:pPr>
        <w:pStyle w:val="EstiloTtulo1NoNegrito"/>
        <w:jc w:val="left"/>
        <w:rPr>
          <w:rFonts w:ascii="Arial" w:hAnsi="Arial"/>
          <w:b w:val="0"/>
        </w:rPr>
      </w:pPr>
    </w:p>
    <w:p w14:paraId="4270C307" w14:textId="77777777" w:rsidR="00F329F5" w:rsidRPr="003531DA" w:rsidRDefault="00F329F5" w:rsidP="00252C9A">
      <w:pPr>
        <w:pStyle w:val="EstiloTtulo1NoNegrito"/>
        <w:jc w:val="left"/>
        <w:rPr>
          <w:rFonts w:ascii="Arial" w:hAnsi="Arial"/>
          <w:b w:val="0"/>
        </w:rPr>
      </w:pPr>
    </w:p>
    <w:p w14:paraId="7AF6AF24" w14:textId="77777777" w:rsidR="00F329F5" w:rsidRPr="003531DA" w:rsidRDefault="00864F34" w:rsidP="00252C9A">
      <w:pPr>
        <w:pStyle w:val="EstiloTtulo1NoNegrito"/>
        <w:jc w:val="left"/>
        <w:rPr>
          <w:rFonts w:ascii="Arial" w:hAnsi="Arial"/>
          <w:b w:val="0"/>
        </w:rPr>
      </w:pPr>
      <w:hyperlink r:id="rId15" w:history="1">
        <w:r w:rsidR="00F329F5" w:rsidRPr="003531DA">
          <w:rPr>
            <w:rStyle w:val="Hiperlink"/>
            <w:rFonts w:ascii="Arial" w:hAnsi="Arial"/>
            <w:b w:val="0"/>
            <w:color w:val="auto"/>
            <w:u w:val="none"/>
          </w:rPr>
          <w:t>http://sites.fadisma.com.br/entrementes/anais/wp-content/uploads/2015/08/as-controversias-da-terceirizacao.pdf</w:t>
        </w:r>
      </w:hyperlink>
    </w:p>
    <w:p w14:paraId="64AA02D8" w14:textId="77777777" w:rsidR="00F329F5" w:rsidRPr="003531DA" w:rsidRDefault="00F329F5" w:rsidP="00252C9A">
      <w:pPr>
        <w:pStyle w:val="EstiloTtulo1NoNegrito"/>
        <w:jc w:val="left"/>
        <w:rPr>
          <w:rFonts w:ascii="Arial" w:hAnsi="Arial"/>
          <w:b w:val="0"/>
        </w:rPr>
      </w:pPr>
    </w:p>
    <w:p w14:paraId="693C0197" w14:textId="77777777" w:rsidR="00F329F5" w:rsidRPr="003531DA" w:rsidRDefault="00F329F5" w:rsidP="00252C9A">
      <w:pPr>
        <w:pStyle w:val="EstiloTtulo1NoNegrito"/>
        <w:jc w:val="left"/>
        <w:rPr>
          <w:rFonts w:ascii="Arial" w:hAnsi="Arial"/>
          <w:b w:val="0"/>
        </w:rPr>
      </w:pPr>
    </w:p>
    <w:p w14:paraId="3E15F7FD" w14:textId="77777777" w:rsidR="00F329F5" w:rsidRPr="003531DA" w:rsidRDefault="00864F34" w:rsidP="00252C9A">
      <w:pPr>
        <w:pStyle w:val="EstiloTtulo1NoNegrito"/>
        <w:jc w:val="left"/>
        <w:rPr>
          <w:rFonts w:ascii="Arial" w:hAnsi="Arial"/>
          <w:b w:val="0"/>
        </w:rPr>
      </w:pPr>
      <w:hyperlink r:id="rId16" w:history="1">
        <w:r w:rsidR="00F329F5" w:rsidRPr="003531DA">
          <w:rPr>
            <w:rStyle w:val="Hiperlink"/>
            <w:rFonts w:ascii="Arial" w:hAnsi="Arial"/>
            <w:b w:val="0"/>
            <w:color w:val="auto"/>
            <w:u w:val="none"/>
          </w:rPr>
          <w:t>http://www.periodicos.capes.gov.br</w:t>
        </w:r>
      </w:hyperlink>
    </w:p>
    <w:p w14:paraId="6BD78198" w14:textId="77777777" w:rsidR="00F329F5" w:rsidRPr="003531DA" w:rsidRDefault="00F329F5" w:rsidP="00252C9A">
      <w:pPr>
        <w:pStyle w:val="EstiloTtulo1NoNegrito"/>
        <w:jc w:val="left"/>
        <w:rPr>
          <w:rFonts w:ascii="Arial" w:hAnsi="Arial"/>
          <w:b w:val="0"/>
        </w:rPr>
      </w:pPr>
    </w:p>
    <w:p w14:paraId="45939882" w14:textId="77777777" w:rsidR="00F329F5" w:rsidRPr="003531DA" w:rsidRDefault="00F329F5" w:rsidP="00252C9A">
      <w:pPr>
        <w:pStyle w:val="EstiloTtulo1NoNegrito"/>
        <w:jc w:val="left"/>
        <w:rPr>
          <w:rFonts w:ascii="Arial" w:hAnsi="Arial"/>
          <w:b w:val="0"/>
        </w:rPr>
      </w:pPr>
    </w:p>
    <w:p w14:paraId="4A4E8978" w14:textId="77777777" w:rsidR="00F329F5" w:rsidRPr="003531DA" w:rsidRDefault="00864F34" w:rsidP="00252C9A">
      <w:pPr>
        <w:pStyle w:val="EstiloTtulo1NoNegrito"/>
        <w:jc w:val="left"/>
        <w:rPr>
          <w:rFonts w:ascii="Arial" w:hAnsi="Arial"/>
          <w:b w:val="0"/>
        </w:rPr>
      </w:pPr>
      <w:hyperlink r:id="rId17" w:history="1">
        <w:r w:rsidR="00F329F5" w:rsidRPr="003531DA">
          <w:rPr>
            <w:rStyle w:val="Hiperlink"/>
            <w:rFonts w:ascii="Arial" w:hAnsi="Arial"/>
            <w:b w:val="0"/>
            <w:color w:val="auto"/>
            <w:u w:val="none"/>
          </w:rPr>
          <w:t>http://www.bibliotecadigital.unicamp.br/document/?code=000795087&amp;fd=y</w:t>
        </w:r>
      </w:hyperlink>
    </w:p>
    <w:p w14:paraId="41FC9D0E" w14:textId="77777777" w:rsidR="00F329F5" w:rsidRPr="003531DA" w:rsidRDefault="00F329F5" w:rsidP="00252C9A">
      <w:pPr>
        <w:pStyle w:val="EstiloTtulo1NoNegrito"/>
        <w:jc w:val="left"/>
        <w:rPr>
          <w:rFonts w:ascii="Arial" w:hAnsi="Arial"/>
          <w:b w:val="0"/>
        </w:rPr>
      </w:pPr>
    </w:p>
    <w:p w14:paraId="13220179" w14:textId="77777777" w:rsidR="00F329F5" w:rsidRPr="003531DA" w:rsidRDefault="00F329F5" w:rsidP="00252C9A">
      <w:pPr>
        <w:pStyle w:val="EstiloTtulo1NoNegrito"/>
        <w:jc w:val="left"/>
        <w:rPr>
          <w:rFonts w:ascii="Arial" w:hAnsi="Arial"/>
          <w:b w:val="0"/>
        </w:rPr>
      </w:pPr>
    </w:p>
    <w:p w14:paraId="1A9F3B34" w14:textId="77777777" w:rsidR="00F329F5" w:rsidRPr="003531DA" w:rsidRDefault="00864F34" w:rsidP="00252C9A">
      <w:pPr>
        <w:pStyle w:val="EstiloTtulo1NoNegrito"/>
        <w:jc w:val="left"/>
        <w:rPr>
          <w:rFonts w:ascii="Arial" w:hAnsi="Arial"/>
          <w:b w:val="0"/>
        </w:rPr>
      </w:pPr>
      <w:hyperlink r:id="rId18" w:history="1">
        <w:r w:rsidR="00F329F5" w:rsidRPr="003531DA">
          <w:rPr>
            <w:rStyle w:val="Hiperlink"/>
            <w:rFonts w:ascii="Arial" w:hAnsi="Arial"/>
            <w:b w:val="0"/>
            <w:color w:val="auto"/>
            <w:u w:val="none"/>
          </w:rPr>
          <w:t>http://www.revistas.unifacs.br/index.php/redu/article/viewFile/2360/1730</w:t>
        </w:r>
      </w:hyperlink>
    </w:p>
    <w:p w14:paraId="69AEEEDD" w14:textId="77777777" w:rsidR="00F329F5" w:rsidRDefault="00F329F5" w:rsidP="00252C9A">
      <w:pPr>
        <w:pStyle w:val="EstiloTtulo1NoNegrito"/>
        <w:jc w:val="left"/>
        <w:rPr>
          <w:rFonts w:ascii="Arial" w:hAnsi="Arial"/>
          <w:b w:val="0"/>
        </w:rPr>
      </w:pPr>
    </w:p>
    <w:p w14:paraId="52085410" w14:textId="77777777" w:rsidR="007C13A4" w:rsidRDefault="007C13A4" w:rsidP="007C13A4">
      <w:pPr>
        <w:pStyle w:val="EstiloTtulo1NoNegrito"/>
        <w:rPr>
          <w:rFonts w:ascii="Arial" w:hAnsi="Arial"/>
          <w:b w:val="0"/>
        </w:rPr>
      </w:pPr>
    </w:p>
    <w:p w14:paraId="1A459BD0" w14:textId="77777777" w:rsidR="007C13A4" w:rsidRPr="007C13A4" w:rsidRDefault="007C13A4" w:rsidP="007C13A4">
      <w:pPr>
        <w:pStyle w:val="EstiloTtulo1NoNegrito"/>
        <w:rPr>
          <w:rFonts w:ascii="Arial" w:hAnsi="Arial"/>
          <w:b w:val="0"/>
        </w:rPr>
      </w:pPr>
      <w:r w:rsidRPr="007C13A4">
        <w:rPr>
          <w:rFonts w:ascii="Arial" w:hAnsi="Arial"/>
          <w:b w:val="0"/>
        </w:rPr>
        <w:t>RESENDE, Ricardo. “Direito do Trabalho Esquematizado.” iBooks.</w:t>
      </w:r>
    </w:p>
    <w:p w14:paraId="126ECEE3" w14:textId="77777777" w:rsidR="007C13A4" w:rsidRDefault="007C13A4" w:rsidP="007C13A4">
      <w:pPr>
        <w:pStyle w:val="EstiloTtulo1NoNegrito"/>
        <w:rPr>
          <w:rFonts w:ascii="Arial" w:hAnsi="Arial"/>
          <w:b w:val="0"/>
        </w:rPr>
      </w:pPr>
    </w:p>
    <w:p w14:paraId="4003A638" w14:textId="77777777" w:rsidR="007C13A4" w:rsidRDefault="007C13A4" w:rsidP="007C13A4">
      <w:pPr>
        <w:pStyle w:val="EstiloTtulo1NoNegrito"/>
        <w:rPr>
          <w:rFonts w:ascii="Arial" w:hAnsi="Arial"/>
          <w:b w:val="0"/>
        </w:rPr>
      </w:pPr>
    </w:p>
    <w:p w14:paraId="7B7745A3" w14:textId="77777777" w:rsidR="007C13A4" w:rsidRPr="007C13A4" w:rsidRDefault="007C13A4" w:rsidP="007C13A4">
      <w:pPr>
        <w:pStyle w:val="EstiloTtulo1NoNegrito"/>
        <w:rPr>
          <w:rFonts w:ascii="Arial" w:hAnsi="Arial"/>
          <w:b w:val="0"/>
        </w:rPr>
      </w:pPr>
      <w:r w:rsidRPr="007C13A4">
        <w:rPr>
          <w:rFonts w:ascii="Arial" w:hAnsi="Arial"/>
          <w:b w:val="0"/>
        </w:rPr>
        <w:t>DELGADO, Mauricio Godinho. “Curso de Direito do Trabalho” – 13º edição, 2014.</w:t>
      </w:r>
    </w:p>
    <w:p w14:paraId="5FF7E6D3" w14:textId="77777777" w:rsidR="007C13A4" w:rsidRDefault="007C13A4" w:rsidP="007C13A4">
      <w:pPr>
        <w:pStyle w:val="EstiloTtulo1NoNegrito"/>
        <w:rPr>
          <w:rFonts w:ascii="Arial" w:hAnsi="Arial"/>
          <w:b w:val="0"/>
        </w:rPr>
      </w:pPr>
    </w:p>
    <w:p w14:paraId="445F0C43" w14:textId="77777777" w:rsidR="007C13A4" w:rsidRDefault="007C13A4" w:rsidP="007C13A4">
      <w:pPr>
        <w:pStyle w:val="EstiloTtulo1NoNegrito"/>
        <w:rPr>
          <w:rFonts w:ascii="Arial" w:hAnsi="Arial"/>
          <w:b w:val="0"/>
        </w:rPr>
      </w:pPr>
    </w:p>
    <w:p w14:paraId="29B77E92" w14:textId="78C41A1D" w:rsidR="007C13A4" w:rsidRPr="007C13A4" w:rsidRDefault="007C13A4" w:rsidP="007C13A4">
      <w:pPr>
        <w:pStyle w:val="EstiloTtulo1NoNegrito"/>
        <w:rPr>
          <w:rFonts w:ascii="Arial" w:hAnsi="Arial"/>
          <w:b w:val="0"/>
        </w:rPr>
      </w:pPr>
      <w:r w:rsidRPr="007C13A4">
        <w:rPr>
          <w:rFonts w:ascii="Arial" w:hAnsi="Arial"/>
          <w:b w:val="0"/>
        </w:rPr>
        <w:t>CASSAR, Vólia Bonfim. “Direito do Trabalho”</w:t>
      </w:r>
      <w:r>
        <w:rPr>
          <w:rFonts w:ascii="Arial" w:hAnsi="Arial"/>
          <w:b w:val="0"/>
        </w:rPr>
        <w:t>. IBOOKS.</w:t>
      </w:r>
      <w:r w:rsidRPr="007C13A4">
        <w:rPr>
          <w:rFonts w:ascii="Arial" w:hAnsi="Arial"/>
          <w:b w:val="0"/>
        </w:rPr>
        <w:t xml:space="preserve"> </w:t>
      </w:r>
    </w:p>
    <w:p w14:paraId="0D66377E" w14:textId="77777777" w:rsidR="007C13A4" w:rsidRDefault="007C13A4" w:rsidP="007C13A4">
      <w:pPr>
        <w:pStyle w:val="EstiloTtulo1NoNegrito"/>
        <w:rPr>
          <w:rFonts w:ascii="Arial" w:hAnsi="Arial"/>
          <w:b w:val="0"/>
        </w:rPr>
      </w:pPr>
    </w:p>
    <w:p w14:paraId="256B8563" w14:textId="77777777" w:rsidR="007C13A4" w:rsidRDefault="007C13A4" w:rsidP="007C13A4">
      <w:pPr>
        <w:pStyle w:val="EstiloTtulo1NoNegrito"/>
        <w:rPr>
          <w:rFonts w:ascii="Arial" w:hAnsi="Arial"/>
          <w:b w:val="0"/>
        </w:rPr>
      </w:pPr>
    </w:p>
    <w:p w14:paraId="5E799291" w14:textId="685E8885" w:rsidR="00F329F5" w:rsidRPr="00F329F5" w:rsidRDefault="007C13A4" w:rsidP="008D1781">
      <w:pPr>
        <w:pStyle w:val="EstiloTtulo1NoNegrito"/>
        <w:rPr>
          <w:rFonts w:ascii="Arial" w:hAnsi="Arial"/>
          <w:b w:val="0"/>
        </w:rPr>
      </w:pPr>
      <w:r w:rsidRPr="007C13A4">
        <w:rPr>
          <w:rFonts w:ascii="Arial" w:hAnsi="Arial"/>
          <w:b w:val="0"/>
        </w:rPr>
        <w:t>BARBOSA, Gustavo Filipe. “Manual de Direito do Trabalh</w:t>
      </w:r>
      <w:r w:rsidR="008D1781">
        <w:rPr>
          <w:rFonts w:ascii="Arial" w:hAnsi="Arial"/>
          <w:b w:val="0"/>
        </w:rPr>
        <w:t>o”</w:t>
      </w:r>
    </w:p>
    <w:sectPr w:rsidR="00F329F5" w:rsidRPr="00F329F5" w:rsidSect="00447714">
      <w:headerReference w:type="default" r:id="rId19"/>
      <w:headerReference w:type="first" r:id="rId20"/>
      <w:pgSz w:w="11907" w:h="16840"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F829B5" w14:textId="77777777" w:rsidR="00864F34" w:rsidRDefault="00864F34">
      <w:r>
        <w:separator/>
      </w:r>
    </w:p>
  </w:endnote>
  <w:endnote w:type="continuationSeparator" w:id="0">
    <w:p w14:paraId="70B31CBF" w14:textId="77777777" w:rsidR="00864F34" w:rsidRDefault="00864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A3538B" w14:textId="77777777" w:rsidR="00864F34" w:rsidRDefault="00864F34">
      <w:r>
        <w:separator/>
      </w:r>
    </w:p>
  </w:footnote>
  <w:footnote w:type="continuationSeparator" w:id="0">
    <w:p w14:paraId="7E6E86CC" w14:textId="77777777" w:rsidR="00864F34" w:rsidRDefault="00864F3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303D4" w14:textId="77777777" w:rsidR="003531DA" w:rsidRDefault="003531DA" w:rsidP="00447714">
    <w:pPr>
      <w:pStyle w:val="Cabealho"/>
      <w:framePr w:wrap="none" w:vAnchor="text" w:hAnchor="margin" w:xAlign="right" w:y="1"/>
      <w:rPr>
        <w:rStyle w:val="NmerodaPgina"/>
      </w:rPr>
    </w:pPr>
    <w:r>
      <w:rPr>
        <w:rStyle w:val="NmerodaPgina"/>
      </w:rPr>
      <w:fldChar w:fldCharType="begin"/>
    </w:r>
    <w:r>
      <w:rPr>
        <w:rStyle w:val="NmerodaPgina"/>
      </w:rPr>
      <w:instrText xml:space="preserve">PAGE  </w:instrText>
    </w:r>
    <w:r w:rsidR="00447714">
      <w:rPr>
        <w:rStyle w:val="NmerodaPgina"/>
      </w:rPr>
      <w:fldChar w:fldCharType="separate"/>
    </w:r>
    <w:r w:rsidR="00447714">
      <w:rPr>
        <w:rStyle w:val="NmerodaPgina"/>
        <w:noProof/>
      </w:rPr>
      <w:t>20</w:t>
    </w:r>
    <w:r>
      <w:rPr>
        <w:rStyle w:val="NmerodaPgina"/>
      </w:rPr>
      <w:fldChar w:fldCharType="end"/>
    </w:r>
  </w:p>
  <w:p w14:paraId="0A2334D4" w14:textId="77777777" w:rsidR="003531DA" w:rsidRDefault="003531DA" w:rsidP="007A2E22">
    <w:pPr>
      <w:pStyle w:val="Cabealho"/>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24ACA1" w14:textId="77777777" w:rsidR="003531DA" w:rsidRDefault="003531DA" w:rsidP="00343FC5">
    <w:pPr>
      <w:pStyle w:val="Cabealho"/>
      <w:ind w:right="360"/>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E0C9DD" w14:textId="77777777" w:rsidR="003531DA" w:rsidRDefault="003531DA" w:rsidP="00D20375">
    <w:pPr>
      <w:pStyle w:val="Cabealho"/>
      <w:framePr w:wrap="around" w:vAnchor="text" w:hAnchor="margin" w:xAlign="right" w:y="1"/>
      <w:rPr>
        <w:rStyle w:val="NmerodaPgina"/>
      </w:rPr>
    </w:pPr>
  </w:p>
  <w:p w14:paraId="29AD0EE2" w14:textId="77777777" w:rsidR="003531DA" w:rsidRDefault="003531DA" w:rsidP="00343FC5">
    <w:pPr>
      <w:pStyle w:val="Cabealho"/>
      <w:ind w:right="360"/>
      <w:jc w:val="right"/>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61402F" w14:textId="77777777" w:rsidR="003531DA" w:rsidRDefault="003531DA" w:rsidP="00447714">
    <w:pPr>
      <w:pStyle w:val="Cabealho"/>
      <w:ind w:right="360"/>
      <w:jc w:val="cent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E9064" w14:textId="77777777" w:rsidR="003531DA" w:rsidRDefault="003531DA" w:rsidP="00F442F8">
    <w:pPr>
      <w:pStyle w:val="Cabealho"/>
      <w:ind w:right="360"/>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D8A106A"/>
    <w:lvl w:ilvl="0">
      <w:numFmt w:val="decimal"/>
      <w:lvlText w:val="*"/>
      <w:lvlJc w:val="left"/>
    </w:lvl>
  </w:abstractNum>
  <w:abstractNum w:abstractNumId="1">
    <w:nsid w:val="0663314C"/>
    <w:multiLevelType w:val="multilevel"/>
    <w:tmpl w:val="E3B06BE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78D4CE2"/>
    <w:multiLevelType w:val="hybridMultilevel"/>
    <w:tmpl w:val="9DC2BA02"/>
    <w:lvl w:ilvl="0" w:tplc="4B1A7310">
      <w:start w:val="1"/>
      <w:numFmt w:val="bullet"/>
      <w:lvlText w:val=""/>
      <w:lvlJc w:val="left"/>
      <w:pPr>
        <w:tabs>
          <w:tab w:val="num" w:pos="1429"/>
        </w:tabs>
        <w:ind w:left="993" w:firstLine="76"/>
      </w:pPr>
      <w:rPr>
        <w:rFonts w:ascii="Symbol" w:hAnsi="Symbol"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3">
    <w:nsid w:val="0AED6839"/>
    <w:multiLevelType w:val="hybridMultilevel"/>
    <w:tmpl w:val="EF7856C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FA52A29"/>
    <w:multiLevelType w:val="hybridMultilevel"/>
    <w:tmpl w:val="4350C9FA"/>
    <w:lvl w:ilvl="0" w:tplc="4B1A7310">
      <w:start w:val="1"/>
      <w:numFmt w:val="bullet"/>
      <w:lvlText w:val=""/>
      <w:lvlJc w:val="left"/>
      <w:pPr>
        <w:tabs>
          <w:tab w:val="num" w:pos="1429"/>
        </w:tabs>
        <w:ind w:left="993" w:firstLine="76"/>
      </w:pPr>
      <w:rPr>
        <w:rFonts w:ascii="Symbol" w:hAnsi="Symbol"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5">
    <w:nsid w:val="202565E0"/>
    <w:multiLevelType w:val="hybridMultilevel"/>
    <w:tmpl w:val="173A4CCA"/>
    <w:lvl w:ilvl="0" w:tplc="04160003">
      <w:start w:val="1"/>
      <w:numFmt w:val="bullet"/>
      <w:lvlText w:val="o"/>
      <w:lvlJc w:val="left"/>
      <w:pPr>
        <w:tabs>
          <w:tab w:val="num" w:pos="1429"/>
        </w:tabs>
        <w:ind w:left="1429" w:hanging="360"/>
      </w:pPr>
      <w:rPr>
        <w:rFonts w:ascii="Courier New" w:hAnsi="Courier New" w:cs="Courier New"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6">
    <w:nsid w:val="29752891"/>
    <w:multiLevelType w:val="hybridMultilevel"/>
    <w:tmpl w:val="FB6AD8C6"/>
    <w:lvl w:ilvl="0" w:tplc="4B1A7310">
      <w:start w:val="1"/>
      <w:numFmt w:val="bullet"/>
      <w:lvlText w:val=""/>
      <w:lvlJc w:val="left"/>
      <w:pPr>
        <w:tabs>
          <w:tab w:val="num" w:pos="1429"/>
        </w:tabs>
        <w:ind w:left="993" w:firstLine="76"/>
      </w:pPr>
      <w:rPr>
        <w:rFonts w:ascii="Symbol" w:hAnsi="Symbol"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7">
    <w:nsid w:val="352E6BC1"/>
    <w:multiLevelType w:val="hybridMultilevel"/>
    <w:tmpl w:val="14D8F954"/>
    <w:lvl w:ilvl="0" w:tplc="04160003">
      <w:start w:val="1"/>
      <w:numFmt w:val="bullet"/>
      <w:lvlText w:val="o"/>
      <w:lvlJc w:val="left"/>
      <w:pPr>
        <w:tabs>
          <w:tab w:val="num" w:pos="1429"/>
        </w:tabs>
        <w:ind w:left="1429" w:hanging="360"/>
      </w:pPr>
      <w:rPr>
        <w:rFonts w:ascii="Courier New" w:hAnsi="Courier New" w:cs="Courier New"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8">
    <w:nsid w:val="3C8C01B6"/>
    <w:multiLevelType w:val="hybridMultilevel"/>
    <w:tmpl w:val="AB7E8B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442217CB"/>
    <w:multiLevelType w:val="hybridMultilevel"/>
    <w:tmpl w:val="797E528A"/>
    <w:lvl w:ilvl="0" w:tplc="4B1A7310">
      <w:start w:val="1"/>
      <w:numFmt w:val="bullet"/>
      <w:lvlText w:val=""/>
      <w:lvlJc w:val="left"/>
      <w:pPr>
        <w:tabs>
          <w:tab w:val="num" w:pos="1429"/>
        </w:tabs>
        <w:ind w:left="993" w:firstLine="76"/>
      </w:pPr>
      <w:rPr>
        <w:rFonts w:ascii="Symbol" w:hAnsi="Symbol" w:hint="default"/>
      </w:rPr>
    </w:lvl>
    <w:lvl w:ilvl="1" w:tplc="04160003">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10">
    <w:nsid w:val="577C085A"/>
    <w:multiLevelType w:val="hybridMultilevel"/>
    <w:tmpl w:val="37681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941B55"/>
    <w:multiLevelType w:val="multilevel"/>
    <w:tmpl w:val="9AF05B64"/>
    <w:lvl w:ilvl="0">
      <w:start w:val="1"/>
      <w:numFmt w:val="decimal"/>
      <w:lvlText w:val="%1"/>
      <w:lvlJc w:val="left"/>
      <w:pPr>
        <w:tabs>
          <w:tab w:val="num" w:pos="900"/>
        </w:tabs>
        <w:ind w:left="900" w:hanging="900"/>
      </w:pPr>
      <w:rPr>
        <w:rFonts w:hint="default"/>
      </w:rPr>
    </w:lvl>
    <w:lvl w:ilvl="1">
      <w:start w:val="1"/>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5CBC65EA"/>
    <w:multiLevelType w:val="hybridMultilevel"/>
    <w:tmpl w:val="0478ED1A"/>
    <w:lvl w:ilvl="0" w:tplc="04160003">
      <w:start w:val="1"/>
      <w:numFmt w:val="bullet"/>
      <w:lvlText w:val="o"/>
      <w:lvlJc w:val="left"/>
      <w:pPr>
        <w:tabs>
          <w:tab w:val="num" w:pos="1429"/>
        </w:tabs>
        <w:ind w:left="1429" w:hanging="360"/>
      </w:pPr>
      <w:rPr>
        <w:rFonts w:ascii="Courier New" w:hAnsi="Courier New" w:cs="Courier New"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13">
    <w:nsid w:val="65497D94"/>
    <w:multiLevelType w:val="hybridMultilevel"/>
    <w:tmpl w:val="F3B2B84C"/>
    <w:lvl w:ilvl="0" w:tplc="04160003">
      <w:start w:val="1"/>
      <w:numFmt w:val="bullet"/>
      <w:lvlText w:val="o"/>
      <w:lvlJc w:val="left"/>
      <w:pPr>
        <w:tabs>
          <w:tab w:val="num" w:pos="1429"/>
        </w:tabs>
        <w:ind w:left="1429" w:hanging="360"/>
      </w:pPr>
      <w:rPr>
        <w:rFonts w:ascii="Courier New" w:hAnsi="Courier New" w:cs="Courier New"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14">
    <w:nsid w:val="6A451FC8"/>
    <w:multiLevelType w:val="hybridMultilevel"/>
    <w:tmpl w:val="7CB82C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Wingdings" w:hAnsi="Wingdings" w:hint="default"/>
          <w:sz w:val="21"/>
        </w:rPr>
      </w:lvl>
    </w:lvlOverride>
  </w:num>
  <w:num w:numId="2">
    <w:abstractNumId w:val="0"/>
    <w:lvlOverride w:ilvl="0">
      <w:lvl w:ilvl="0">
        <w:numFmt w:val="bullet"/>
        <w:lvlText w:val=""/>
        <w:legacy w:legacy="1" w:legacySpace="0" w:legacyIndent="0"/>
        <w:lvlJc w:val="left"/>
        <w:rPr>
          <w:rFonts w:ascii="Wingdings" w:hAnsi="Wingdings" w:hint="default"/>
          <w:sz w:val="21"/>
        </w:rPr>
      </w:lvl>
    </w:lvlOverride>
  </w:num>
  <w:num w:numId="3">
    <w:abstractNumId w:val="0"/>
    <w:lvlOverride w:ilvl="0">
      <w:lvl w:ilvl="0">
        <w:numFmt w:val="bullet"/>
        <w:lvlText w:val=""/>
        <w:legacy w:legacy="1" w:legacySpace="0" w:legacyIndent="0"/>
        <w:lvlJc w:val="left"/>
        <w:rPr>
          <w:rFonts w:ascii="Wingdings" w:hAnsi="Wingdings" w:hint="default"/>
          <w:sz w:val="18"/>
        </w:rPr>
      </w:lvl>
    </w:lvlOverride>
  </w:num>
  <w:num w:numId="4">
    <w:abstractNumId w:val="0"/>
    <w:lvlOverride w:ilvl="0">
      <w:lvl w:ilvl="0">
        <w:numFmt w:val="bullet"/>
        <w:lvlText w:val="•"/>
        <w:legacy w:legacy="1" w:legacySpace="0" w:legacyIndent="0"/>
        <w:lvlJc w:val="left"/>
        <w:pPr>
          <w:ind w:left="0" w:firstLine="0"/>
        </w:pPr>
        <w:rPr>
          <w:rFonts w:ascii="Tahoma" w:hAnsi="Tahoma" w:cs="Tahoma" w:hint="default"/>
          <w:sz w:val="29"/>
        </w:rPr>
      </w:lvl>
    </w:lvlOverride>
  </w:num>
  <w:num w:numId="5">
    <w:abstractNumId w:val="0"/>
    <w:lvlOverride w:ilvl="0">
      <w:lvl w:ilvl="0">
        <w:numFmt w:val="bullet"/>
        <w:lvlText w:val="•"/>
        <w:legacy w:legacy="1" w:legacySpace="0" w:legacyIndent="0"/>
        <w:lvlJc w:val="left"/>
        <w:pPr>
          <w:ind w:left="0" w:firstLine="0"/>
        </w:pPr>
        <w:rPr>
          <w:rFonts w:ascii="Tahoma" w:hAnsi="Tahoma" w:cs="Tahoma" w:hint="default"/>
          <w:sz w:val="25"/>
        </w:rPr>
      </w:lvl>
    </w:lvlOverride>
  </w:num>
  <w:num w:numId="6">
    <w:abstractNumId w:val="0"/>
    <w:lvlOverride w:ilvl="0">
      <w:lvl w:ilvl="0">
        <w:numFmt w:val="bullet"/>
        <w:lvlText w:val="–"/>
        <w:legacy w:legacy="1" w:legacySpace="0" w:legacyIndent="0"/>
        <w:lvlJc w:val="left"/>
        <w:pPr>
          <w:ind w:left="0" w:firstLine="0"/>
        </w:pPr>
        <w:rPr>
          <w:rFonts w:ascii="Tahoma" w:hAnsi="Tahoma" w:cs="Tahoma" w:hint="default"/>
          <w:sz w:val="22"/>
        </w:rPr>
      </w:lvl>
    </w:lvlOverride>
  </w:num>
  <w:num w:numId="7">
    <w:abstractNumId w:val="6"/>
  </w:num>
  <w:num w:numId="8">
    <w:abstractNumId w:val="2"/>
  </w:num>
  <w:num w:numId="9">
    <w:abstractNumId w:val="9"/>
  </w:num>
  <w:num w:numId="10">
    <w:abstractNumId w:val="13"/>
  </w:num>
  <w:num w:numId="11">
    <w:abstractNumId w:val="5"/>
  </w:num>
  <w:num w:numId="12">
    <w:abstractNumId w:val="7"/>
  </w:num>
  <w:num w:numId="13">
    <w:abstractNumId w:val="12"/>
  </w:num>
  <w:num w:numId="14">
    <w:abstractNumId w:val="4"/>
  </w:num>
  <w:num w:numId="15">
    <w:abstractNumId w:val="11"/>
  </w:num>
  <w:num w:numId="16">
    <w:abstractNumId w:val="10"/>
  </w:num>
  <w:num w:numId="17">
    <w:abstractNumId w:val="1"/>
  </w:num>
  <w:num w:numId="18">
    <w:abstractNumId w:val="14"/>
  </w:num>
  <w:num w:numId="19">
    <w:abstractNumId w:val="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04A"/>
    <w:rsid w:val="000177A1"/>
    <w:rsid w:val="000200B6"/>
    <w:rsid w:val="000356A8"/>
    <w:rsid w:val="00037A74"/>
    <w:rsid w:val="00040926"/>
    <w:rsid w:val="000466B3"/>
    <w:rsid w:val="00053086"/>
    <w:rsid w:val="00072FDF"/>
    <w:rsid w:val="00077D8B"/>
    <w:rsid w:val="00096E93"/>
    <w:rsid w:val="000A1094"/>
    <w:rsid w:val="000A4DE0"/>
    <w:rsid w:val="000A662E"/>
    <w:rsid w:val="000B50EC"/>
    <w:rsid w:val="000B5B60"/>
    <w:rsid w:val="000D2199"/>
    <w:rsid w:val="000D7B75"/>
    <w:rsid w:val="000E2002"/>
    <w:rsid w:val="000E7C7A"/>
    <w:rsid w:val="000F37C2"/>
    <w:rsid w:val="001031B0"/>
    <w:rsid w:val="00107512"/>
    <w:rsid w:val="00110DA7"/>
    <w:rsid w:val="0011167E"/>
    <w:rsid w:val="00135878"/>
    <w:rsid w:val="001533DC"/>
    <w:rsid w:val="00156371"/>
    <w:rsid w:val="00162CD2"/>
    <w:rsid w:val="00184544"/>
    <w:rsid w:val="001D0409"/>
    <w:rsid w:val="001D70D6"/>
    <w:rsid w:val="001D7137"/>
    <w:rsid w:val="001F276C"/>
    <w:rsid w:val="001F5F3D"/>
    <w:rsid w:val="0023492A"/>
    <w:rsid w:val="00235367"/>
    <w:rsid w:val="0023612D"/>
    <w:rsid w:val="00242BE1"/>
    <w:rsid w:val="00252C9A"/>
    <w:rsid w:val="002957D7"/>
    <w:rsid w:val="002A2737"/>
    <w:rsid w:val="002C5DC0"/>
    <w:rsid w:val="002C6550"/>
    <w:rsid w:val="002E2350"/>
    <w:rsid w:val="002E484E"/>
    <w:rsid w:val="002E5B54"/>
    <w:rsid w:val="002F3A78"/>
    <w:rsid w:val="002F644D"/>
    <w:rsid w:val="00304221"/>
    <w:rsid w:val="00324A76"/>
    <w:rsid w:val="00331E96"/>
    <w:rsid w:val="0033361D"/>
    <w:rsid w:val="00337DDB"/>
    <w:rsid w:val="00343FC5"/>
    <w:rsid w:val="003531DA"/>
    <w:rsid w:val="00355101"/>
    <w:rsid w:val="003603AD"/>
    <w:rsid w:val="00364D61"/>
    <w:rsid w:val="00381738"/>
    <w:rsid w:val="0038211E"/>
    <w:rsid w:val="00384C89"/>
    <w:rsid w:val="00396D4E"/>
    <w:rsid w:val="003B485E"/>
    <w:rsid w:val="003F7A21"/>
    <w:rsid w:val="0041104A"/>
    <w:rsid w:val="0041210E"/>
    <w:rsid w:val="00431024"/>
    <w:rsid w:val="00445114"/>
    <w:rsid w:val="00447714"/>
    <w:rsid w:val="00450A13"/>
    <w:rsid w:val="00461DC9"/>
    <w:rsid w:val="004625CC"/>
    <w:rsid w:val="004830D8"/>
    <w:rsid w:val="004A1571"/>
    <w:rsid w:val="004A1885"/>
    <w:rsid w:val="004A41A4"/>
    <w:rsid w:val="004B3344"/>
    <w:rsid w:val="004B794E"/>
    <w:rsid w:val="004C06D0"/>
    <w:rsid w:val="004E0241"/>
    <w:rsid w:val="004E0737"/>
    <w:rsid w:val="004F7D72"/>
    <w:rsid w:val="00507BC0"/>
    <w:rsid w:val="00534821"/>
    <w:rsid w:val="00544DE9"/>
    <w:rsid w:val="00562359"/>
    <w:rsid w:val="005C520B"/>
    <w:rsid w:val="005D4950"/>
    <w:rsid w:val="005E6E99"/>
    <w:rsid w:val="005F773E"/>
    <w:rsid w:val="00617CD7"/>
    <w:rsid w:val="00647AC4"/>
    <w:rsid w:val="00660854"/>
    <w:rsid w:val="006614E3"/>
    <w:rsid w:val="006811F1"/>
    <w:rsid w:val="00687B50"/>
    <w:rsid w:val="006B267C"/>
    <w:rsid w:val="006C24F1"/>
    <w:rsid w:val="006C395D"/>
    <w:rsid w:val="006D489A"/>
    <w:rsid w:val="006F5688"/>
    <w:rsid w:val="00705B30"/>
    <w:rsid w:val="00713B3D"/>
    <w:rsid w:val="007819D3"/>
    <w:rsid w:val="007A2E22"/>
    <w:rsid w:val="007B782E"/>
    <w:rsid w:val="007C0BE0"/>
    <w:rsid w:val="007C13A4"/>
    <w:rsid w:val="007C35FE"/>
    <w:rsid w:val="007F337F"/>
    <w:rsid w:val="008101AC"/>
    <w:rsid w:val="00850521"/>
    <w:rsid w:val="00864F34"/>
    <w:rsid w:val="00870B5F"/>
    <w:rsid w:val="008749AF"/>
    <w:rsid w:val="00875308"/>
    <w:rsid w:val="00875D03"/>
    <w:rsid w:val="008B06A3"/>
    <w:rsid w:val="008B2620"/>
    <w:rsid w:val="008C3D84"/>
    <w:rsid w:val="008D1781"/>
    <w:rsid w:val="008D7D48"/>
    <w:rsid w:val="008E012D"/>
    <w:rsid w:val="008E533F"/>
    <w:rsid w:val="00935427"/>
    <w:rsid w:val="0094140F"/>
    <w:rsid w:val="009433F6"/>
    <w:rsid w:val="009459E1"/>
    <w:rsid w:val="009559F3"/>
    <w:rsid w:val="0095640A"/>
    <w:rsid w:val="00981CDF"/>
    <w:rsid w:val="00985006"/>
    <w:rsid w:val="009B0B84"/>
    <w:rsid w:val="009C0036"/>
    <w:rsid w:val="009E6921"/>
    <w:rsid w:val="009F649A"/>
    <w:rsid w:val="00A45086"/>
    <w:rsid w:val="00A94F69"/>
    <w:rsid w:val="00AE039F"/>
    <w:rsid w:val="00AE2C11"/>
    <w:rsid w:val="00AF6D69"/>
    <w:rsid w:val="00B27245"/>
    <w:rsid w:val="00B65300"/>
    <w:rsid w:val="00B76355"/>
    <w:rsid w:val="00B77CDE"/>
    <w:rsid w:val="00B854B3"/>
    <w:rsid w:val="00BA47ED"/>
    <w:rsid w:val="00BF0742"/>
    <w:rsid w:val="00C05AE3"/>
    <w:rsid w:val="00C05BA5"/>
    <w:rsid w:val="00C065D5"/>
    <w:rsid w:val="00C32D28"/>
    <w:rsid w:val="00C3762C"/>
    <w:rsid w:val="00C50F3A"/>
    <w:rsid w:val="00C53F12"/>
    <w:rsid w:val="00C86276"/>
    <w:rsid w:val="00CA1EF6"/>
    <w:rsid w:val="00CC53B7"/>
    <w:rsid w:val="00CC6757"/>
    <w:rsid w:val="00CD2A79"/>
    <w:rsid w:val="00CF3252"/>
    <w:rsid w:val="00D04466"/>
    <w:rsid w:val="00D1389F"/>
    <w:rsid w:val="00D175D3"/>
    <w:rsid w:val="00D20375"/>
    <w:rsid w:val="00D27AC4"/>
    <w:rsid w:val="00D3418C"/>
    <w:rsid w:val="00D36EFE"/>
    <w:rsid w:val="00D8397C"/>
    <w:rsid w:val="00D93D34"/>
    <w:rsid w:val="00DB1497"/>
    <w:rsid w:val="00DB49C1"/>
    <w:rsid w:val="00DE1956"/>
    <w:rsid w:val="00DE39C2"/>
    <w:rsid w:val="00DF6484"/>
    <w:rsid w:val="00E4112A"/>
    <w:rsid w:val="00E966DD"/>
    <w:rsid w:val="00EA4F1D"/>
    <w:rsid w:val="00EB0DD5"/>
    <w:rsid w:val="00F01AED"/>
    <w:rsid w:val="00F329F5"/>
    <w:rsid w:val="00F404BF"/>
    <w:rsid w:val="00F442F8"/>
    <w:rsid w:val="00F515BA"/>
    <w:rsid w:val="00F5628C"/>
    <w:rsid w:val="00F66495"/>
    <w:rsid w:val="00F7176E"/>
    <w:rsid w:val="00F75C03"/>
    <w:rsid w:val="00F76105"/>
    <w:rsid w:val="00F771E8"/>
    <w:rsid w:val="00F83D3A"/>
    <w:rsid w:val="00F94620"/>
    <w:rsid w:val="00F95839"/>
    <w:rsid w:val="00FA3FA6"/>
    <w:rsid w:val="00FA5039"/>
    <w:rsid w:val="00FA76B2"/>
    <w:rsid w:val="00FD2582"/>
    <w:rsid w:val="00FD61C8"/>
    <w:rsid w:val="00FD6E77"/>
    <w:rsid w:val="00FF069A"/>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2869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en-US"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1C8"/>
    <w:pPr>
      <w:spacing w:line="360" w:lineRule="auto"/>
      <w:ind w:firstLine="709"/>
      <w:jc w:val="both"/>
    </w:pPr>
    <w:rPr>
      <w:sz w:val="24"/>
      <w:szCs w:val="24"/>
      <w:lang w:eastAsia="pt-BR"/>
    </w:rPr>
  </w:style>
  <w:style w:type="paragraph" w:styleId="Ttulo1">
    <w:name w:val="heading 1"/>
    <w:basedOn w:val="Normal"/>
    <w:next w:val="Normal"/>
    <w:qFormat/>
    <w:rsid w:val="00FD61C8"/>
    <w:pPr>
      <w:autoSpaceDE w:val="0"/>
      <w:autoSpaceDN w:val="0"/>
      <w:adjustRightInd w:val="0"/>
      <w:spacing w:line="240" w:lineRule="auto"/>
      <w:ind w:firstLine="0"/>
      <w:outlineLvl w:val="0"/>
    </w:pPr>
    <w:rPr>
      <w:rFonts w:cs="Arial"/>
      <w:b/>
      <w:caps/>
    </w:rPr>
  </w:style>
  <w:style w:type="paragraph" w:styleId="Ttulo2">
    <w:name w:val="heading 2"/>
    <w:basedOn w:val="Normal"/>
    <w:next w:val="Normal"/>
    <w:qFormat/>
    <w:rsid w:val="000356A8"/>
    <w:pPr>
      <w:autoSpaceDE w:val="0"/>
      <w:autoSpaceDN w:val="0"/>
      <w:adjustRightInd w:val="0"/>
      <w:ind w:left="270" w:hanging="270"/>
      <w:outlineLvl w:val="1"/>
    </w:pPr>
    <w:rPr>
      <w:rFonts w:cs="Arial"/>
      <w:b/>
      <w:szCs w:val="30"/>
    </w:rPr>
  </w:style>
  <w:style w:type="paragraph" w:styleId="Ttulo3">
    <w:name w:val="heading 3"/>
    <w:basedOn w:val="Normal"/>
    <w:next w:val="Normal"/>
    <w:qFormat/>
    <w:rsid w:val="00CD2A79"/>
    <w:pPr>
      <w:autoSpaceDE w:val="0"/>
      <w:autoSpaceDN w:val="0"/>
      <w:adjustRightInd w:val="0"/>
      <w:spacing w:line="240" w:lineRule="auto"/>
      <w:ind w:firstLine="0"/>
      <w:jc w:val="left"/>
      <w:outlineLvl w:val="2"/>
    </w:pPr>
    <w:rPr>
      <w:rFonts w:cs="Arial"/>
      <w:b/>
      <w:szCs w:val="28"/>
    </w:rPr>
  </w:style>
  <w:style w:type="paragraph" w:styleId="Ttulo4">
    <w:name w:val="heading 4"/>
    <w:basedOn w:val="Normal"/>
    <w:next w:val="Normal"/>
    <w:qFormat/>
    <w:rsid w:val="00713B3D"/>
    <w:pPr>
      <w:keepNext/>
      <w:spacing w:line="240" w:lineRule="auto"/>
      <w:ind w:firstLine="0"/>
      <w:outlineLvl w:val="3"/>
    </w:pPr>
    <w:rPr>
      <w:b/>
      <w:bCs/>
      <w:szCs w:val="28"/>
    </w:rPr>
  </w:style>
  <w:style w:type="paragraph" w:styleId="Ttulo5">
    <w:name w:val="heading 5"/>
    <w:basedOn w:val="Normal"/>
    <w:next w:val="Normal"/>
    <w:qFormat/>
    <w:rsid w:val="001F276C"/>
    <w:pPr>
      <w:spacing w:before="240" w:after="60"/>
      <w:outlineLvl w:val="4"/>
    </w:pPr>
    <w:rPr>
      <w:b/>
      <w:bCs/>
      <w:i/>
      <w:i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semiHidden/>
    <w:rsid w:val="000E7C7A"/>
    <w:pPr>
      <w:spacing w:line="240" w:lineRule="auto"/>
      <w:ind w:firstLine="0"/>
    </w:pPr>
    <w:rPr>
      <w:sz w:val="20"/>
      <w:szCs w:val="20"/>
    </w:rPr>
  </w:style>
  <w:style w:type="character" w:styleId="Refdenotaderodap">
    <w:name w:val="footnote reference"/>
    <w:basedOn w:val="Fontepargpadro"/>
    <w:semiHidden/>
    <w:rsid w:val="004830D8"/>
    <w:rPr>
      <w:rFonts w:ascii="Times New Roman" w:hAnsi="Times New Roman"/>
      <w:dstrike w:val="0"/>
      <w:sz w:val="22"/>
      <w:szCs w:val="16"/>
      <w:vertAlign w:val="superscript"/>
    </w:rPr>
  </w:style>
  <w:style w:type="paragraph" w:customStyle="1" w:styleId="EstiloTtulo1NoNegrito">
    <w:name w:val="Estilo Título 1 + Não Negrito"/>
    <w:basedOn w:val="Ttulo1"/>
    <w:rsid w:val="00396D4E"/>
  </w:style>
  <w:style w:type="paragraph" w:customStyle="1" w:styleId="Estilo1">
    <w:name w:val="Estilo1"/>
    <w:basedOn w:val="Ttulo2"/>
    <w:rsid w:val="000356A8"/>
    <w:pPr>
      <w:spacing w:line="240" w:lineRule="auto"/>
      <w:ind w:left="2268" w:firstLine="0"/>
    </w:pPr>
    <w:rPr>
      <w:rFonts w:cs="Times New Roman"/>
      <w:b w:val="0"/>
      <w:sz w:val="22"/>
      <w:szCs w:val="24"/>
    </w:rPr>
  </w:style>
  <w:style w:type="paragraph" w:customStyle="1" w:styleId="Estilo2">
    <w:name w:val="Estilo2"/>
    <w:basedOn w:val="Ttulo2"/>
    <w:rsid w:val="00FD61C8"/>
    <w:pPr>
      <w:spacing w:line="240" w:lineRule="auto"/>
      <w:ind w:left="0" w:firstLine="0"/>
    </w:pPr>
    <w:rPr>
      <w:rFonts w:cs="Times New Roman"/>
      <w:szCs w:val="24"/>
    </w:rPr>
  </w:style>
  <w:style w:type="paragraph" w:customStyle="1" w:styleId="Estilo3">
    <w:name w:val="Estilo3"/>
    <w:basedOn w:val="Normal"/>
    <w:rsid w:val="007C35FE"/>
    <w:pPr>
      <w:spacing w:line="240" w:lineRule="auto"/>
      <w:ind w:firstLine="0"/>
    </w:pPr>
  </w:style>
  <w:style w:type="character" w:styleId="CitaoHTML">
    <w:name w:val="HTML Cite"/>
    <w:aliases w:val="estilo 3"/>
    <w:basedOn w:val="Fontepargpadro"/>
    <w:rsid w:val="004A1571"/>
    <w:rPr>
      <w:rFonts w:ascii="Times New Roman" w:hAnsi="Times New Roman"/>
      <w:i/>
      <w:iCs/>
      <w:sz w:val="20"/>
    </w:rPr>
  </w:style>
  <w:style w:type="paragraph" w:styleId="Legenda">
    <w:name w:val="caption"/>
    <w:basedOn w:val="Normal"/>
    <w:next w:val="Normal"/>
    <w:qFormat/>
    <w:rsid w:val="00CA1EF6"/>
    <w:pPr>
      <w:spacing w:before="120" w:after="120" w:line="240" w:lineRule="auto"/>
      <w:ind w:firstLine="0"/>
      <w:jc w:val="right"/>
    </w:pPr>
    <w:rPr>
      <w:bCs/>
      <w:sz w:val="22"/>
      <w:szCs w:val="20"/>
    </w:rPr>
  </w:style>
  <w:style w:type="paragraph" w:customStyle="1" w:styleId="Estilo4">
    <w:name w:val="Estilo4"/>
    <w:basedOn w:val="Ttulo1"/>
    <w:rsid w:val="008B06A3"/>
    <w:pPr>
      <w:jc w:val="center"/>
    </w:pPr>
  </w:style>
  <w:style w:type="paragraph" w:customStyle="1" w:styleId="EstiloTtulo2Centralizado">
    <w:name w:val="Estilo Título 2 + Centralizado"/>
    <w:basedOn w:val="Ttulo2"/>
    <w:rsid w:val="00CA1EF6"/>
    <w:pPr>
      <w:jc w:val="center"/>
    </w:pPr>
    <w:rPr>
      <w:rFonts w:cs="Times New Roman"/>
      <w:caps/>
    </w:rPr>
  </w:style>
  <w:style w:type="paragraph" w:customStyle="1" w:styleId="Estilo5">
    <w:name w:val="Estilo5"/>
    <w:basedOn w:val="Normal"/>
    <w:rsid w:val="00184544"/>
    <w:pPr>
      <w:spacing w:line="240" w:lineRule="auto"/>
      <w:ind w:left="3969" w:firstLine="0"/>
    </w:pPr>
  </w:style>
  <w:style w:type="paragraph" w:customStyle="1" w:styleId="Estilo6">
    <w:name w:val="Estilo6"/>
    <w:basedOn w:val="Normal"/>
    <w:rsid w:val="00184544"/>
    <w:pPr>
      <w:spacing w:line="240" w:lineRule="auto"/>
      <w:ind w:left="3969" w:firstLine="0"/>
    </w:pPr>
  </w:style>
  <w:style w:type="paragraph" w:styleId="Sumrio1">
    <w:name w:val="toc 1"/>
    <w:basedOn w:val="Normal"/>
    <w:next w:val="Normal"/>
    <w:autoRedefine/>
    <w:semiHidden/>
    <w:rsid w:val="00384C89"/>
    <w:pPr>
      <w:spacing w:before="120" w:after="120"/>
      <w:jc w:val="left"/>
    </w:pPr>
    <w:rPr>
      <w:b/>
      <w:bCs/>
      <w:caps/>
      <w:sz w:val="20"/>
      <w:szCs w:val="20"/>
    </w:rPr>
  </w:style>
  <w:style w:type="character" w:styleId="Hiperlink">
    <w:name w:val="Hyperlink"/>
    <w:basedOn w:val="Fontepargpadro"/>
    <w:rsid w:val="00384C89"/>
    <w:rPr>
      <w:color w:val="0000FF"/>
      <w:u w:val="single"/>
    </w:rPr>
  </w:style>
  <w:style w:type="paragraph" w:styleId="Ttulo">
    <w:name w:val="Title"/>
    <w:basedOn w:val="Normal"/>
    <w:qFormat/>
    <w:rsid w:val="007C0BE0"/>
    <w:pPr>
      <w:spacing w:line="240" w:lineRule="auto"/>
      <w:ind w:firstLine="0"/>
      <w:jc w:val="center"/>
    </w:pPr>
    <w:rPr>
      <w:rFonts w:ascii="Arial" w:hAnsi="Arial"/>
      <w:sz w:val="32"/>
      <w:szCs w:val="20"/>
    </w:rPr>
  </w:style>
  <w:style w:type="paragraph" w:styleId="NormalWeb">
    <w:name w:val="Normal (Web)"/>
    <w:basedOn w:val="Normal"/>
    <w:rsid w:val="007C0BE0"/>
    <w:pPr>
      <w:spacing w:before="100" w:beforeAutospacing="1" w:after="100" w:afterAutospacing="1" w:line="240" w:lineRule="auto"/>
      <w:ind w:firstLine="0"/>
      <w:jc w:val="left"/>
    </w:pPr>
    <w:rPr>
      <w:rFonts w:ascii="Arial Unicode MS" w:eastAsia="Arial Unicode MS" w:hAnsi="Arial Unicode MS" w:cs="Arial Unicode MS"/>
    </w:rPr>
  </w:style>
  <w:style w:type="paragraph" w:customStyle="1" w:styleId="fontels18">
    <w:name w:val="fontels18"/>
    <w:basedOn w:val="Normal"/>
    <w:rsid w:val="007C0BE0"/>
    <w:pPr>
      <w:spacing w:before="100" w:beforeAutospacing="1" w:after="100" w:afterAutospacing="1" w:line="309" w:lineRule="atLeast"/>
      <w:ind w:firstLine="0"/>
      <w:jc w:val="left"/>
    </w:pPr>
    <w:rPr>
      <w:rFonts w:ascii="Tahoma" w:eastAsia="Arial Unicode MS" w:hAnsi="Tahoma" w:cs="Tahoma"/>
      <w:color w:val="000000"/>
      <w:sz w:val="17"/>
      <w:szCs w:val="17"/>
    </w:rPr>
  </w:style>
  <w:style w:type="paragraph" w:styleId="Corpodetexto2">
    <w:name w:val="Body Text 2"/>
    <w:basedOn w:val="Normal"/>
    <w:rsid w:val="00BA47ED"/>
    <w:pPr>
      <w:spacing w:line="240" w:lineRule="auto"/>
      <w:ind w:firstLine="0"/>
    </w:pPr>
    <w:rPr>
      <w:szCs w:val="20"/>
    </w:rPr>
  </w:style>
  <w:style w:type="paragraph" w:styleId="Cabealho">
    <w:name w:val="header"/>
    <w:basedOn w:val="Normal"/>
    <w:link w:val="CabealhoChar"/>
    <w:uiPriority w:val="99"/>
    <w:rsid w:val="000E7C7A"/>
    <w:pPr>
      <w:tabs>
        <w:tab w:val="center" w:pos="4419"/>
        <w:tab w:val="right" w:pos="8838"/>
      </w:tabs>
    </w:pPr>
  </w:style>
  <w:style w:type="character" w:styleId="Refdecomentrio">
    <w:name w:val="annotation reference"/>
    <w:basedOn w:val="Fontepargpadro"/>
    <w:semiHidden/>
    <w:rsid w:val="000E7C7A"/>
    <w:rPr>
      <w:sz w:val="16"/>
      <w:szCs w:val="16"/>
    </w:rPr>
  </w:style>
  <w:style w:type="character" w:styleId="NmerodaPgina">
    <w:name w:val="page number"/>
    <w:basedOn w:val="Fontepargpadro"/>
    <w:rsid w:val="000E7C7A"/>
  </w:style>
  <w:style w:type="paragraph" w:customStyle="1" w:styleId="Estilo7">
    <w:name w:val="Estilo7"/>
    <w:basedOn w:val="Ttulo4"/>
    <w:rsid w:val="00713B3D"/>
    <w:pPr>
      <w:jc w:val="left"/>
    </w:pPr>
  </w:style>
  <w:style w:type="paragraph" w:customStyle="1" w:styleId="Estilo8">
    <w:name w:val="Estilo8"/>
    <w:basedOn w:val="Ttulo3"/>
    <w:rsid w:val="00713B3D"/>
    <w:rPr>
      <w:rFonts w:cs="Times New Roman"/>
    </w:rPr>
  </w:style>
  <w:style w:type="paragraph" w:styleId="Sumrio2">
    <w:name w:val="toc 2"/>
    <w:basedOn w:val="Normal"/>
    <w:next w:val="Normal"/>
    <w:autoRedefine/>
    <w:semiHidden/>
    <w:rsid w:val="008B06A3"/>
    <w:pPr>
      <w:ind w:left="240"/>
      <w:jc w:val="left"/>
    </w:pPr>
    <w:rPr>
      <w:smallCaps/>
      <w:sz w:val="20"/>
      <w:szCs w:val="20"/>
    </w:rPr>
  </w:style>
  <w:style w:type="paragraph" w:styleId="Sumrio3">
    <w:name w:val="toc 3"/>
    <w:basedOn w:val="Normal"/>
    <w:next w:val="Normal"/>
    <w:autoRedefine/>
    <w:semiHidden/>
    <w:rsid w:val="008B06A3"/>
    <w:pPr>
      <w:ind w:left="480"/>
      <w:jc w:val="left"/>
    </w:pPr>
    <w:rPr>
      <w:i/>
      <w:iCs/>
      <w:sz w:val="20"/>
      <w:szCs w:val="20"/>
    </w:rPr>
  </w:style>
  <w:style w:type="paragraph" w:styleId="Rodap">
    <w:name w:val="footer"/>
    <w:basedOn w:val="Normal"/>
    <w:rsid w:val="002F3A78"/>
    <w:pPr>
      <w:tabs>
        <w:tab w:val="center" w:pos="4419"/>
        <w:tab w:val="right" w:pos="8838"/>
      </w:tabs>
    </w:pPr>
  </w:style>
  <w:style w:type="paragraph" w:styleId="Textodebalo">
    <w:name w:val="Balloon Text"/>
    <w:basedOn w:val="Normal"/>
    <w:semiHidden/>
    <w:rsid w:val="001F5F3D"/>
    <w:rPr>
      <w:rFonts w:ascii="Tahoma" w:hAnsi="Tahoma" w:cs="Tahoma"/>
      <w:sz w:val="16"/>
      <w:szCs w:val="16"/>
    </w:rPr>
  </w:style>
  <w:style w:type="table" w:styleId="Tabelacomgrade2">
    <w:name w:val="Table Grid 2"/>
    <w:basedOn w:val="Tabelanormal"/>
    <w:rsid w:val="001533DC"/>
    <w:pPr>
      <w:spacing w:line="360" w:lineRule="auto"/>
      <w:ind w:firstLine="709"/>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lssica1">
    <w:name w:val="Table Classic 1"/>
    <w:basedOn w:val="Tabelanormal"/>
    <w:rsid w:val="00AE2C11"/>
    <w:pPr>
      <w:spacing w:line="360" w:lineRule="auto"/>
      <w:ind w:firstLine="709"/>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resumo">
    <w:name w:val="resumo"/>
    <w:basedOn w:val="Normal"/>
    <w:rsid w:val="00617CD7"/>
    <w:pPr>
      <w:spacing w:line="240" w:lineRule="auto"/>
      <w:ind w:firstLine="0"/>
    </w:pPr>
  </w:style>
  <w:style w:type="paragraph" w:customStyle="1" w:styleId="EstiloNegritoPrimeiralinha0cm">
    <w:name w:val="Estilo Negrito Primeira linha:  0 cm"/>
    <w:basedOn w:val="Normal"/>
    <w:rsid w:val="00617CD7"/>
    <w:pPr>
      <w:ind w:firstLine="0"/>
    </w:pPr>
    <w:rPr>
      <w:bCs/>
      <w:szCs w:val="20"/>
    </w:rPr>
  </w:style>
  <w:style w:type="paragraph" w:customStyle="1" w:styleId="ttulo50">
    <w:name w:val="título 5"/>
    <w:basedOn w:val="Normal"/>
    <w:rsid w:val="00CC53B7"/>
    <w:pPr>
      <w:spacing w:line="240" w:lineRule="auto"/>
      <w:ind w:firstLine="0"/>
    </w:pPr>
    <w:rPr>
      <w:b/>
    </w:rPr>
  </w:style>
  <w:style w:type="paragraph" w:styleId="Sumrio4">
    <w:name w:val="toc 4"/>
    <w:basedOn w:val="Normal"/>
    <w:next w:val="Normal"/>
    <w:autoRedefine/>
    <w:semiHidden/>
    <w:rsid w:val="001F276C"/>
    <w:pPr>
      <w:ind w:left="720"/>
      <w:jc w:val="left"/>
    </w:pPr>
    <w:rPr>
      <w:sz w:val="18"/>
      <w:szCs w:val="18"/>
    </w:rPr>
  </w:style>
  <w:style w:type="paragraph" w:styleId="Sumrio5">
    <w:name w:val="toc 5"/>
    <w:basedOn w:val="Normal"/>
    <w:next w:val="Normal"/>
    <w:autoRedefine/>
    <w:semiHidden/>
    <w:rsid w:val="001F276C"/>
    <w:pPr>
      <w:ind w:left="960"/>
      <w:jc w:val="left"/>
    </w:pPr>
    <w:rPr>
      <w:sz w:val="18"/>
      <w:szCs w:val="18"/>
    </w:rPr>
  </w:style>
  <w:style w:type="paragraph" w:styleId="Sumrio6">
    <w:name w:val="toc 6"/>
    <w:basedOn w:val="Normal"/>
    <w:next w:val="Normal"/>
    <w:autoRedefine/>
    <w:semiHidden/>
    <w:rsid w:val="001F276C"/>
    <w:pPr>
      <w:ind w:left="1200"/>
      <w:jc w:val="left"/>
    </w:pPr>
    <w:rPr>
      <w:sz w:val="18"/>
      <w:szCs w:val="18"/>
    </w:rPr>
  </w:style>
  <w:style w:type="paragraph" w:styleId="Sumrio7">
    <w:name w:val="toc 7"/>
    <w:basedOn w:val="Normal"/>
    <w:next w:val="Normal"/>
    <w:autoRedefine/>
    <w:semiHidden/>
    <w:rsid w:val="001F276C"/>
    <w:pPr>
      <w:ind w:left="1440"/>
      <w:jc w:val="left"/>
    </w:pPr>
    <w:rPr>
      <w:sz w:val="18"/>
      <w:szCs w:val="18"/>
    </w:rPr>
  </w:style>
  <w:style w:type="paragraph" w:styleId="Sumrio8">
    <w:name w:val="toc 8"/>
    <w:basedOn w:val="Normal"/>
    <w:next w:val="Normal"/>
    <w:autoRedefine/>
    <w:semiHidden/>
    <w:rsid w:val="001F276C"/>
    <w:pPr>
      <w:ind w:left="1680"/>
      <w:jc w:val="left"/>
    </w:pPr>
    <w:rPr>
      <w:sz w:val="18"/>
      <w:szCs w:val="18"/>
    </w:rPr>
  </w:style>
  <w:style w:type="paragraph" w:styleId="Sumrio9">
    <w:name w:val="toc 9"/>
    <w:basedOn w:val="Normal"/>
    <w:next w:val="Normal"/>
    <w:autoRedefine/>
    <w:semiHidden/>
    <w:rsid w:val="001F276C"/>
    <w:pPr>
      <w:ind w:left="1920"/>
      <w:jc w:val="left"/>
    </w:pPr>
    <w:rPr>
      <w:sz w:val="18"/>
      <w:szCs w:val="18"/>
    </w:rPr>
  </w:style>
  <w:style w:type="paragraph" w:styleId="PargrafodaLista">
    <w:name w:val="List Paragraph"/>
    <w:basedOn w:val="Normal"/>
    <w:uiPriority w:val="34"/>
    <w:qFormat/>
    <w:rsid w:val="00381738"/>
    <w:pPr>
      <w:spacing w:line="240" w:lineRule="auto"/>
      <w:ind w:left="720" w:firstLine="0"/>
      <w:contextualSpacing/>
      <w:jc w:val="left"/>
    </w:pPr>
    <w:rPr>
      <w:rFonts w:ascii="Cambria" w:eastAsia="ＭＳ 明朝" w:hAnsi="Cambria"/>
      <w:lang w:eastAsia="en-US"/>
    </w:rPr>
  </w:style>
  <w:style w:type="character" w:styleId="HiperlinkVisitado">
    <w:name w:val="FollowedHyperlink"/>
    <w:basedOn w:val="Fontepargpadro"/>
    <w:rsid w:val="00A45086"/>
    <w:rPr>
      <w:color w:val="800080" w:themeColor="followedHyperlink"/>
      <w:u w:val="single"/>
    </w:rPr>
  </w:style>
  <w:style w:type="character" w:customStyle="1" w:styleId="CabealhoChar">
    <w:name w:val="Cabeçalho Char"/>
    <w:link w:val="Cabealho"/>
    <w:uiPriority w:val="99"/>
    <w:rsid w:val="007A2E22"/>
    <w:rPr>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72747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eader" Target="header2.xml"/><Relationship Id="rId20" Type="http://schemas.openxmlformats.org/officeDocument/2006/relationships/header" Target="header5.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eader" Target="header3.xml"/><Relationship Id="rId11" Type="http://schemas.openxmlformats.org/officeDocument/2006/relationships/hyperlink" Target="http://www25.senado.leg.br/web/atividade/materias/-/materia/120928" TargetMode="External"/><Relationship Id="rId12" Type="http://schemas.openxmlformats.org/officeDocument/2006/relationships/hyperlink" Target="http://contee.org.br/contee/wp-content/uploads/2015/05/Analise-do-PL-4330.pdf" TargetMode="External"/><Relationship Id="rId13" Type="http://schemas.openxmlformats.org/officeDocument/2006/relationships/hyperlink" Target="http://www.ambito-juridico.com.br/site/?n_link=revista_artigos_leitura&amp;artigo_id=14695" TargetMode="External"/><Relationship Id="rId14" Type="http://schemas.openxmlformats.org/officeDocument/2006/relationships/hyperlink" Target="http://revistas.unifacs.br/index.php/redu/article/view/3887/2657" TargetMode="External"/><Relationship Id="rId15" Type="http://schemas.openxmlformats.org/officeDocument/2006/relationships/hyperlink" Target="http://sites.fadisma.com.br/entrementes/anais/wp-content/uploads/2015/08/as-controversias-da-terceirizacao.pdf" TargetMode="External"/><Relationship Id="rId16" Type="http://schemas.openxmlformats.org/officeDocument/2006/relationships/hyperlink" Target="http://www.periodicos.capes.gov.br" TargetMode="External"/><Relationship Id="rId17" Type="http://schemas.openxmlformats.org/officeDocument/2006/relationships/hyperlink" Target="http://www.bibliotecadigital.unicamp.br/document/?code=000795087&amp;fd=y" TargetMode="External"/><Relationship Id="rId18" Type="http://schemas.openxmlformats.org/officeDocument/2006/relationships/hyperlink" Target="http://www.revistas.unifacs.br/index.php/redu/article/viewFile/2360/1730" TargetMode="External"/><Relationship Id="rId19" Type="http://schemas.openxmlformats.org/officeDocument/2006/relationships/header" Target="header4.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EB8C9-158D-6C49-A5C5-11567F131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21</Pages>
  <Words>7231</Words>
  <Characters>39049</Characters>
  <Application>Microsoft Macintosh Word</Application>
  <DocSecurity>0</DocSecurity>
  <Lines>325</Lines>
  <Paragraphs>92</Paragraphs>
  <ScaleCrop>false</ScaleCrop>
  <HeadingPairs>
    <vt:vector size="4" baseType="variant">
      <vt:variant>
        <vt:lpstr>Título</vt:lpstr>
      </vt:variant>
      <vt:variant>
        <vt:i4>1</vt:i4>
      </vt:variant>
      <vt:variant>
        <vt:lpstr>Headings</vt:lpstr>
      </vt:variant>
      <vt:variant>
        <vt:i4>100</vt:i4>
      </vt:variant>
    </vt:vector>
  </HeadingPairs>
  <TitlesOfParts>
    <vt:vector size="101" baseType="lpstr">
      <vt:lpstr>O trabalho de conclusão de curso</vt:lpstr>
      <vt:lpstr>Universidade anhembi morumbi</vt:lpstr>
      <vt:lpstr>Maíra b. de brito – ra: 20392154</vt:lpstr>
      <vt:lpstr>Rafaela LIDIA SANTOS DE ALMEIDA – ra: 20618733</vt:lpstr>
      <vt:lpstr>TERCEIRIZAÇão do trabalho: aspectos constitucionais e legais</vt:lpstr>
      <vt:lpstr/>
      <vt:lpstr>Maíra b. de brito – ra: 20392154</vt:lpstr>
      <vt:lpstr>Rafaela LIDIA SANTOS DE ALMEIDA – ra: 20618733</vt:lpstr>
      <vt:lpstr/>
      <vt:lpstr/>
      <vt:lpstr/>
      <vt:lpstr/>
      <vt:lpstr/>
      <vt:lpstr/>
      <vt:lpstr/>
      <vt:lpstr/>
      <vt:lpstr/>
      <vt:lpstr/>
      <vt:lpstr/>
      <vt:lpstr/>
      <vt:lpstr/>
      <vt:lpstr/>
      <vt:lpstr/>
      <vt:lpstr/>
      <vt:lpstr>TERCEIRIZAÇão do trabalho: aspectos constitucionais e legais</vt:lpstr>
      <vt:lpstr/>
      <vt:lpstr>PROJETO INTERDISCIPLINAR</vt:lpstr>
      <vt:lpstr/>
      <vt:lpstr/>
      <vt:lpstr/>
      <vt:lpstr/>
      <vt:lpstr/>
      <vt:lpstr/>
      <vt:lpstr/>
      <vt:lpstr/>
      <vt:lpstr/>
      <vt:lpstr/>
      <vt:lpstr/>
      <vt:lpstr/>
      <vt:lpstr/>
      <vt:lpstr/>
      <vt:lpstr/>
      <vt:lpstr/>
      <vt:lpstr/>
      <vt:lpstr/>
      <vt:lpstr>Resumo: O presente estudo teórico visa abordar a terceirização e seus aspectos c</vt:lpstr>
      <vt:lpstr/>
      <vt:lpstr>Palavras chave: Terceirização. Aspectos constitucionais. Projeto de Lei 4330.</vt:lpstr>
      <vt:lpstr/>
      <vt:lpstr/>
      <vt:lpstr/>
      <vt:lpstr>Sumário</vt:lpstr>
      <vt:lpstr>    CAPÍTULO 1 HISTÓRICO DA TERCEIRIZAÇÃO NO BRASIL E NO MUNDO</vt:lpstr>
      <vt:lpstr>CONCLUSÃO</vt:lpstr>
      <vt:lpstr/>
      <vt:lpstr/>
      <vt:lpstr/>
      <vt:lpstr/>
      <vt:lpstr/>
      <vt:lpstr/>
      <vt:lpstr/>
      <vt:lpstr/>
      <vt:lpstr>REFERÊNCIAS BIBLIOGRÁFICAS</vt:lpstr>
      <vt:lpstr/>
      <vt:lpstr>http://legis.senado.leg.br/diarios/BuscaDiario?tipDiario=1&amp;datDiario=25/09/2015&amp;</vt:lpstr>
      <vt:lpstr/>
      <vt:lpstr/>
      <vt:lpstr>http://www25.senado.leg.br/web/atividade/materias/-/materia/120928</vt:lpstr>
      <vt:lpstr/>
      <vt:lpstr/>
      <vt:lpstr>http://contee.org.br/contee/wp-content/uploads/2015/05/Analise-do-PL-4330.pdf</vt:lpstr>
      <vt:lpstr/>
      <vt:lpstr/>
      <vt:lpstr>http://www.ambito-juridico.com.br/site/?n_link=revista_artigos_leitura&amp;artigo_id</vt:lpstr>
      <vt:lpstr/>
      <vt:lpstr/>
      <vt:lpstr>http://revistas.unifacs.br/index.php/redu/article/view/3887/2657</vt:lpstr>
      <vt:lpstr/>
      <vt:lpstr/>
      <vt:lpstr>http://sites.fadisma.com.br/entrementes/anais/wp-content/uploads/2015/08/as-cont</vt:lpstr>
      <vt:lpstr/>
      <vt:lpstr/>
      <vt:lpstr>http://www.periodicos.capes.gov.br</vt:lpstr>
      <vt:lpstr/>
      <vt:lpstr/>
      <vt:lpstr>http://www.bibliotecadigital.unicamp.br/document/?code=000795087&amp;fd=y</vt:lpstr>
      <vt:lpstr/>
      <vt:lpstr/>
      <vt:lpstr>http://www.revistas.unifacs.br/index.php/redu/article/viewFile/2360/1730</vt:lpstr>
      <vt:lpstr/>
      <vt:lpstr/>
      <vt:lpstr>RESENDE, Ricardo. “Direito do Trabalho Esquematizado.” iBooks.</vt:lpstr>
      <vt:lpstr/>
      <vt:lpstr/>
      <vt:lpstr>DELGADO, Mauricio Godinho. “Curso de Direito do Trabalho” – 13º edição, 2014.</vt:lpstr>
      <vt:lpstr/>
      <vt:lpstr/>
      <vt:lpstr>CASSAR, Vólia Bonfim. “Direito do Trabalho”. IBOOKS. </vt:lpstr>
      <vt:lpstr/>
      <vt:lpstr/>
      <vt:lpstr>BARBOSA, Gustavo Filipe. “Manual de Direito do Trabalho”</vt:lpstr>
    </vt:vector>
  </TitlesOfParts>
  <Company>Cliente</Company>
  <LinksUpToDate>false</LinksUpToDate>
  <CharactersWithSpaces>46188</CharactersWithSpaces>
  <SharedDoc>false</SharedDoc>
  <HLinks>
    <vt:vector size="90" baseType="variant">
      <vt:variant>
        <vt:i4>1441843</vt:i4>
      </vt:variant>
      <vt:variant>
        <vt:i4>86</vt:i4>
      </vt:variant>
      <vt:variant>
        <vt:i4>0</vt:i4>
      </vt:variant>
      <vt:variant>
        <vt:i4>5</vt:i4>
      </vt:variant>
      <vt:variant>
        <vt:lpwstr/>
      </vt:variant>
      <vt:variant>
        <vt:lpwstr>_Toc236123505</vt:lpwstr>
      </vt:variant>
      <vt:variant>
        <vt:i4>1441843</vt:i4>
      </vt:variant>
      <vt:variant>
        <vt:i4>80</vt:i4>
      </vt:variant>
      <vt:variant>
        <vt:i4>0</vt:i4>
      </vt:variant>
      <vt:variant>
        <vt:i4>5</vt:i4>
      </vt:variant>
      <vt:variant>
        <vt:lpwstr/>
      </vt:variant>
      <vt:variant>
        <vt:lpwstr>_Toc236123504</vt:lpwstr>
      </vt:variant>
      <vt:variant>
        <vt:i4>1441843</vt:i4>
      </vt:variant>
      <vt:variant>
        <vt:i4>74</vt:i4>
      </vt:variant>
      <vt:variant>
        <vt:i4>0</vt:i4>
      </vt:variant>
      <vt:variant>
        <vt:i4>5</vt:i4>
      </vt:variant>
      <vt:variant>
        <vt:lpwstr/>
      </vt:variant>
      <vt:variant>
        <vt:lpwstr>_Toc236123503</vt:lpwstr>
      </vt:variant>
      <vt:variant>
        <vt:i4>1441843</vt:i4>
      </vt:variant>
      <vt:variant>
        <vt:i4>68</vt:i4>
      </vt:variant>
      <vt:variant>
        <vt:i4>0</vt:i4>
      </vt:variant>
      <vt:variant>
        <vt:i4>5</vt:i4>
      </vt:variant>
      <vt:variant>
        <vt:lpwstr/>
      </vt:variant>
      <vt:variant>
        <vt:lpwstr>_Toc236123502</vt:lpwstr>
      </vt:variant>
      <vt:variant>
        <vt:i4>1441843</vt:i4>
      </vt:variant>
      <vt:variant>
        <vt:i4>62</vt:i4>
      </vt:variant>
      <vt:variant>
        <vt:i4>0</vt:i4>
      </vt:variant>
      <vt:variant>
        <vt:i4>5</vt:i4>
      </vt:variant>
      <vt:variant>
        <vt:lpwstr/>
      </vt:variant>
      <vt:variant>
        <vt:lpwstr>_Toc236123501</vt:lpwstr>
      </vt:variant>
      <vt:variant>
        <vt:i4>1441843</vt:i4>
      </vt:variant>
      <vt:variant>
        <vt:i4>56</vt:i4>
      </vt:variant>
      <vt:variant>
        <vt:i4>0</vt:i4>
      </vt:variant>
      <vt:variant>
        <vt:i4>5</vt:i4>
      </vt:variant>
      <vt:variant>
        <vt:lpwstr/>
      </vt:variant>
      <vt:variant>
        <vt:lpwstr>_Toc236123500</vt:lpwstr>
      </vt:variant>
      <vt:variant>
        <vt:i4>2031666</vt:i4>
      </vt:variant>
      <vt:variant>
        <vt:i4>50</vt:i4>
      </vt:variant>
      <vt:variant>
        <vt:i4>0</vt:i4>
      </vt:variant>
      <vt:variant>
        <vt:i4>5</vt:i4>
      </vt:variant>
      <vt:variant>
        <vt:lpwstr/>
      </vt:variant>
      <vt:variant>
        <vt:lpwstr>_Toc236123499</vt:lpwstr>
      </vt:variant>
      <vt:variant>
        <vt:i4>2031666</vt:i4>
      </vt:variant>
      <vt:variant>
        <vt:i4>44</vt:i4>
      </vt:variant>
      <vt:variant>
        <vt:i4>0</vt:i4>
      </vt:variant>
      <vt:variant>
        <vt:i4>5</vt:i4>
      </vt:variant>
      <vt:variant>
        <vt:lpwstr/>
      </vt:variant>
      <vt:variant>
        <vt:lpwstr>_Toc236123498</vt:lpwstr>
      </vt:variant>
      <vt:variant>
        <vt:i4>2031666</vt:i4>
      </vt:variant>
      <vt:variant>
        <vt:i4>38</vt:i4>
      </vt:variant>
      <vt:variant>
        <vt:i4>0</vt:i4>
      </vt:variant>
      <vt:variant>
        <vt:i4>5</vt:i4>
      </vt:variant>
      <vt:variant>
        <vt:lpwstr/>
      </vt:variant>
      <vt:variant>
        <vt:lpwstr>_Toc236123497</vt:lpwstr>
      </vt:variant>
      <vt:variant>
        <vt:i4>2031666</vt:i4>
      </vt:variant>
      <vt:variant>
        <vt:i4>32</vt:i4>
      </vt:variant>
      <vt:variant>
        <vt:i4>0</vt:i4>
      </vt:variant>
      <vt:variant>
        <vt:i4>5</vt:i4>
      </vt:variant>
      <vt:variant>
        <vt:lpwstr/>
      </vt:variant>
      <vt:variant>
        <vt:lpwstr>_Toc236123496</vt:lpwstr>
      </vt:variant>
      <vt:variant>
        <vt:i4>2031666</vt:i4>
      </vt:variant>
      <vt:variant>
        <vt:i4>26</vt:i4>
      </vt:variant>
      <vt:variant>
        <vt:i4>0</vt:i4>
      </vt:variant>
      <vt:variant>
        <vt:i4>5</vt:i4>
      </vt:variant>
      <vt:variant>
        <vt:lpwstr/>
      </vt:variant>
      <vt:variant>
        <vt:lpwstr>_Toc236123495</vt:lpwstr>
      </vt:variant>
      <vt:variant>
        <vt:i4>2031666</vt:i4>
      </vt:variant>
      <vt:variant>
        <vt:i4>20</vt:i4>
      </vt:variant>
      <vt:variant>
        <vt:i4>0</vt:i4>
      </vt:variant>
      <vt:variant>
        <vt:i4>5</vt:i4>
      </vt:variant>
      <vt:variant>
        <vt:lpwstr/>
      </vt:variant>
      <vt:variant>
        <vt:lpwstr>_Toc236123494</vt:lpwstr>
      </vt:variant>
      <vt:variant>
        <vt:i4>2031666</vt:i4>
      </vt:variant>
      <vt:variant>
        <vt:i4>14</vt:i4>
      </vt:variant>
      <vt:variant>
        <vt:i4>0</vt:i4>
      </vt:variant>
      <vt:variant>
        <vt:i4>5</vt:i4>
      </vt:variant>
      <vt:variant>
        <vt:lpwstr/>
      </vt:variant>
      <vt:variant>
        <vt:lpwstr>_Toc236123493</vt:lpwstr>
      </vt:variant>
      <vt:variant>
        <vt:i4>2031666</vt:i4>
      </vt:variant>
      <vt:variant>
        <vt:i4>8</vt:i4>
      </vt:variant>
      <vt:variant>
        <vt:i4>0</vt:i4>
      </vt:variant>
      <vt:variant>
        <vt:i4>5</vt:i4>
      </vt:variant>
      <vt:variant>
        <vt:lpwstr/>
      </vt:variant>
      <vt:variant>
        <vt:lpwstr>_Toc236123492</vt:lpwstr>
      </vt:variant>
      <vt:variant>
        <vt:i4>2031666</vt:i4>
      </vt:variant>
      <vt:variant>
        <vt:i4>2</vt:i4>
      </vt:variant>
      <vt:variant>
        <vt:i4>0</vt:i4>
      </vt:variant>
      <vt:variant>
        <vt:i4>5</vt:i4>
      </vt:variant>
      <vt:variant>
        <vt:lpwstr/>
      </vt:variant>
      <vt:variant>
        <vt:lpwstr>_Toc236123491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 trabalho de conclusão de curso</dc:title>
  <dc:subject/>
  <dc:creator>senia</dc:creator>
  <cp:keywords/>
  <dc:description/>
  <cp:lastModifiedBy>Maíra Brito</cp:lastModifiedBy>
  <cp:revision>7</cp:revision>
  <cp:lastPrinted>2015-10-30T19:00:00Z</cp:lastPrinted>
  <dcterms:created xsi:type="dcterms:W3CDTF">2015-10-19T19:10:00Z</dcterms:created>
  <dcterms:modified xsi:type="dcterms:W3CDTF">2015-10-30T19:01:00Z</dcterms:modified>
</cp:coreProperties>
</file>